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0071" w14:textId="37BCF6B1" w:rsidR="00BB69BC" w:rsidRPr="00E84B7B" w:rsidRDefault="00E84B7B">
      <w:pPr>
        <w:rPr>
          <w:rFonts w:ascii="Arial" w:hAnsi="Arial" w:cs="Arial"/>
          <w:sz w:val="28"/>
          <w:szCs w:val="28"/>
          <w:lang w:val="es-ES_tradnl"/>
        </w:rPr>
      </w:pPr>
      <w:r w:rsidRPr="00E84B7B">
        <w:rPr>
          <w:rFonts w:ascii="Arial" w:hAnsi="Arial" w:cs="Arial"/>
          <w:sz w:val="28"/>
          <w:szCs w:val="28"/>
          <w:lang w:val="es-ES_tradnl"/>
        </w:rPr>
        <w:t>Estimados/as,</w:t>
      </w:r>
    </w:p>
    <w:p w14:paraId="5E2A89CB" w14:textId="3BA6FC38" w:rsidR="00E84B7B" w:rsidRPr="00E84B7B" w:rsidRDefault="00E84B7B" w:rsidP="00E84B7B">
      <w:pPr>
        <w:pStyle w:val="Ttulo4"/>
        <w:spacing w:before="0"/>
        <w:rPr>
          <w:rFonts w:ascii="Arial" w:eastAsia="Times New Roman" w:hAnsi="Arial" w:cs="Arial"/>
          <w:i w:val="0"/>
          <w:iCs w:val="0"/>
          <w:color w:val="000000"/>
          <w:kern w:val="0"/>
          <w:sz w:val="28"/>
          <w:szCs w:val="28"/>
          <w:lang w:eastAsia="es-MX"/>
          <w14:ligatures w14:val="none"/>
        </w:rPr>
      </w:pPr>
      <w:r w:rsidRPr="00E84B7B">
        <w:rPr>
          <w:rFonts w:ascii="Arial" w:hAnsi="Arial" w:cs="Arial"/>
          <w:sz w:val="28"/>
          <w:szCs w:val="28"/>
          <w:lang w:val="es-ES_tradnl"/>
        </w:rPr>
        <w:t xml:space="preserve">Estamos constituidas con fecha 11/11/2024, por lo tanto, </w:t>
      </w:r>
      <w:r>
        <w:rPr>
          <w:rFonts w:ascii="Arial" w:hAnsi="Arial" w:cs="Arial"/>
          <w:sz w:val="28"/>
          <w:szCs w:val="28"/>
          <w:lang w:val="es-ES_tradnl"/>
        </w:rPr>
        <w:t xml:space="preserve">y según informan </w:t>
      </w:r>
      <w:r w:rsidRPr="00E84B7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no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debemos </w:t>
      </w:r>
      <w:r w:rsidRPr="00E84B7B">
        <w:rPr>
          <w:rFonts w:ascii="Arial" w:hAnsi="Arial" w:cs="Arial"/>
          <w:color w:val="000000"/>
          <w:sz w:val="28"/>
          <w:szCs w:val="28"/>
          <w:shd w:val="clear" w:color="auto" w:fill="FFFFFF"/>
        </w:rPr>
        <w:t>presentar Estados Financieros ni balance general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anual.</w:t>
      </w:r>
    </w:p>
    <w:p w14:paraId="1DD23151" w14:textId="20F51753" w:rsidR="00E84B7B" w:rsidRPr="00E84B7B" w:rsidRDefault="00E84B7B"/>
    <w:sectPr w:rsidR="00E84B7B" w:rsidRPr="00E84B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7B"/>
    <w:rsid w:val="00430EEB"/>
    <w:rsid w:val="009673D3"/>
    <w:rsid w:val="009A6CC4"/>
    <w:rsid w:val="00AA7F43"/>
    <w:rsid w:val="00BB69BC"/>
    <w:rsid w:val="00E8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F47C70"/>
  <w15:chartTrackingRefBased/>
  <w15:docId w15:val="{C00ED0AD-41CF-0348-BB7A-73F2EA10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4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4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4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4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4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4B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4B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4B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4B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4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4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4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E84B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4B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4B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4B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4B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4B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4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4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4B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4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4B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4B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4B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4B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4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4B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4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2025-01-27T20:15:00Z</dcterms:created>
  <dcterms:modified xsi:type="dcterms:W3CDTF">2025-01-27T20:17:00Z</dcterms:modified>
</cp:coreProperties>
</file>