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EBB" w:rsidRDefault="006D6EBB" w:rsidP="006D6EBB">
      <w:pPr>
        <w:jc w:val="center"/>
        <w:rPr>
          <w:rFonts w:ascii="Century Gothic" w:eastAsiaTheme="minorHAnsi" w:hAnsi="Century Gothic"/>
          <w:b/>
          <w:sz w:val="24"/>
          <w:u w:val="single"/>
          <w:lang w:val="es-CL"/>
        </w:rPr>
      </w:pPr>
      <w:r w:rsidRPr="006D6EBB">
        <w:rPr>
          <w:rFonts w:ascii="Century Gothic" w:eastAsiaTheme="minorHAnsi" w:hAnsi="Century Gothic"/>
          <w:b/>
          <w:sz w:val="24"/>
          <w:u w:val="single"/>
          <w:lang w:val="es-CL"/>
        </w:rPr>
        <w:t>RESPUESTA ADICIONALES A OBSERVACIONES FECU</w:t>
      </w:r>
    </w:p>
    <w:p w:rsidR="006D6EBB" w:rsidRPr="006D6EBB" w:rsidRDefault="006D6EBB" w:rsidP="006D6EBB">
      <w:pPr>
        <w:jc w:val="center"/>
        <w:rPr>
          <w:rFonts w:ascii="Century Gothic" w:eastAsiaTheme="minorHAnsi" w:hAnsi="Century Gothic"/>
          <w:b/>
          <w:sz w:val="24"/>
          <w:u w:val="single"/>
          <w:lang w:val="es-CL"/>
        </w:rPr>
      </w:pPr>
    </w:p>
    <w:p w:rsidR="006D6EBB" w:rsidRDefault="006D6EBB" w:rsidP="006D6EBB">
      <w:pPr>
        <w:rPr>
          <w:rFonts w:ascii="Century Gothic" w:eastAsiaTheme="minorHAnsi" w:hAnsi="Century Gothic"/>
          <w:b/>
          <w:sz w:val="24"/>
          <w:lang w:val="es-CL"/>
        </w:rPr>
      </w:pPr>
      <w:r w:rsidRPr="006D6EBB">
        <w:rPr>
          <w:rFonts w:ascii="Century Gothic" w:eastAsiaTheme="minorHAnsi" w:hAnsi="Century Gothic"/>
          <w:b/>
          <w:sz w:val="24"/>
          <w:lang w:val="es-CL"/>
        </w:rPr>
        <w:t>En relación a las respuestas a las preguntas 2 y 3 anteriores:</w:t>
      </w:r>
      <w:r w:rsidRPr="006D6EBB">
        <w:rPr>
          <w:rFonts w:ascii="Century Gothic" w:eastAsiaTheme="minorHAnsi" w:hAnsi="Century Gothic"/>
          <w:b/>
          <w:sz w:val="24"/>
          <w:lang w:val="es-CL"/>
        </w:rPr>
        <w:br/>
      </w:r>
      <w:r w:rsidRPr="006D6EBB">
        <w:rPr>
          <w:rFonts w:ascii="Century Gothic" w:eastAsiaTheme="minorHAnsi" w:hAnsi="Century Gothic"/>
          <w:b/>
          <w:sz w:val="24"/>
          <w:lang w:val="es-CL"/>
        </w:rPr>
        <w:br/>
        <w:t>1. Por favor exponer los criterios concretos conforme a los cuales fueron seleccionados los bancos comunitarios.</w:t>
      </w:r>
    </w:p>
    <w:p w:rsidR="006D6EBB" w:rsidRPr="006D6EBB" w:rsidRDefault="006D6EBB" w:rsidP="006D6E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sz w:val="24"/>
          <w:lang w:val="es-CL" w:eastAsia="es-ES_tradnl"/>
        </w:rPr>
        <w:t>Nuestro método de selección de emprendedoras se basa en criterios concretos que nos permiten identificar a aquellas personas con mayor necesidad y potencial para beneficiarse de nuestros bancos comunitarios. Para ello, evaluamos los siguientes factores fundamentales:</w:t>
      </w:r>
    </w:p>
    <w:p w:rsidR="006D6EBB" w:rsidRPr="006D6EBB" w:rsidRDefault="006D6EBB" w:rsidP="006D6E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Contexto socioeconómico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Seleccionamos personas que provienen de un contexto de pobreza, para asegurar que los recursos y apoyos entregados generen un impacto significativo en su calidad de vida.</w:t>
      </w:r>
    </w:p>
    <w:p w:rsidR="006D6EBB" w:rsidRPr="006D6EBB" w:rsidRDefault="006D6EBB" w:rsidP="006D6E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Experiencia y visión de negocio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Buscamos emprendedoras que tengan una idea clara del negocio que desean desarrollar y que cuenten con experiencia previa en ese ámbito, ya sea formal o informal.</w:t>
      </w:r>
    </w:p>
    <w:p w:rsidR="006D6EBB" w:rsidRPr="006D6EBB" w:rsidRDefault="006D6EBB" w:rsidP="006D6E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Red de confianza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Es clave que los postulantes se conozcan entre sí dentro de sus grupos, lo que facilita la generación de confianza necesaria para otorgar préstamos solidarios y fomentar la colaboración mutua.</w:t>
      </w:r>
    </w:p>
    <w:p w:rsidR="006D6EBB" w:rsidRPr="006D6EBB" w:rsidRDefault="006D6EBB" w:rsidP="006D6EB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Compromiso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Damos prioridad a personas que demuestren motivación y disposición para comprometerse con su trabajo, su desarrollo personal y la asistencia a reuniones semanales del banco comunitario.</w:t>
      </w:r>
    </w:p>
    <w:p w:rsidR="006D6EBB" w:rsidRPr="006D6EBB" w:rsidRDefault="006D6EBB" w:rsidP="006D6E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sz w:val="24"/>
          <w:lang w:val="es-CL" w:eastAsia="es-ES_tradnl"/>
        </w:rPr>
        <w:t>El proceso de selección es exhaustivo e involucra diversas etapas:</w:t>
      </w:r>
    </w:p>
    <w:p w:rsidR="006D6EBB" w:rsidRPr="006D6EBB" w:rsidRDefault="006D6EBB" w:rsidP="006D6EB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Formulario y documentación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Cada postulante debe completar un formulario y adjuntar su Registro Social de Hogares.</w:t>
      </w:r>
    </w:p>
    <w:p w:rsidR="006D6EBB" w:rsidRPr="006D6EBB" w:rsidRDefault="006D6EBB" w:rsidP="006D6EB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Entrevista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</w:t>
      </w:r>
      <w:r>
        <w:rPr>
          <w:rFonts w:ascii="Times New Roman" w:hAnsi="Times New Roman" w:cs="Times New Roman"/>
          <w:sz w:val="24"/>
          <w:lang w:val="es-CL" w:eastAsia="es-ES_tradnl"/>
        </w:rPr>
        <w:t xml:space="preserve"> 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Una Trabajadora Social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 xml:space="preserve"> realiza una entrevista en profundidad, donde se evalúan los criterios mencionados.</w:t>
      </w:r>
    </w:p>
    <w:p w:rsidR="006D6EBB" w:rsidRPr="006D6EBB" w:rsidRDefault="006D6EBB" w:rsidP="006D6EB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Visita a terreno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Una Trabajadora Social realiza una visita domiciliaria para verificar las condiciones del negocio, el entorno familiar, ingresos, gastos y calidad de vida general.</w:t>
      </w:r>
    </w:p>
    <w:p w:rsidR="006D6EBB" w:rsidRPr="006D6EBB" w:rsidRDefault="006D6EBB" w:rsidP="006D6EB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Evaluación y selección final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>: Se elabora una sábana de selección con los postulantes que cumplen los requisitos, la cual es presentada a un comité en el que participa la Directora Ejecutiva. Este comité es el encargado de tomar la decisión final sobre los emprendedores que serán parte del programa.</w:t>
      </w:r>
    </w:p>
    <w:p w:rsidR="006D6EBB" w:rsidRPr="006D6EBB" w:rsidRDefault="006D6EBB" w:rsidP="006D6EB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6D6EBB">
        <w:rPr>
          <w:rFonts w:ascii="Times New Roman" w:hAnsi="Times New Roman" w:cs="Times New Roman"/>
          <w:sz w:val="24"/>
          <w:lang w:val="es-CL" w:eastAsia="es-ES_tradnl"/>
        </w:rPr>
        <w:t xml:space="preserve">Adjuntamos el </w:t>
      </w: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Protocolo de Conformación de los Bancos Comunitarios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 xml:space="preserve"> y los </w:t>
      </w:r>
      <w:r w:rsidRPr="006D6EBB">
        <w:rPr>
          <w:rFonts w:ascii="Times New Roman" w:hAnsi="Times New Roman" w:cs="Times New Roman"/>
          <w:b/>
          <w:bCs/>
          <w:sz w:val="24"/>
          <w:lang w:val="es-CL" w:eastAsia="es-ES_tradnl"/>
        </w:rPr>
        <w:t>formularios de selección aplicados por las Trabajadoras Sociales</w:t>
      </w:r>
      <w:r w:rsidRPr="006D6EBB">
        <w:rPr>
          <w:rFonts w:ascii="Times New Roman" w:hAnsi="Times New Roman" w:cs="Times New Roman"/>
          <w:sz w:val="24"/>
          <w:lang w:val="es-CL" w:eastAsia="es-ES_tradnl"/>
        </w:rPr>
        <w:t xml:space="preserve"> como respaldo del proceso.</w:t>
      </w:r>
    </w:p>
    <w:p w:rsidR="006D6EBB" w:rsidRPr="006D6EBB" w:rsidRDefault="006D6EBB" w:rsidP="006D6EBB">
      <w:pPr>
        <w:jc w:val="both"/>
        <w:rPr>
          <w:rFonts w:ascii="Century Gothic" w:eastAsiaTheme="minorHAnsi" w:hAnsi="Century Gothic"/>
          <w:b/>
          <w:sz w:val="24"/>
          <w:lang w:val="es-CL"/>
        </w:rPr>
      </w:pPr>
    </w:p>
    <w:p w:rsidR="006D6EBB" w:rsidRDefault="006D6EBB" w:rsidP="006D6EBB">
      <w:pPr>
        <w:jc w:val="both"/>
        <w:rPr>
          <w:rFonts w:ascii="Century Gothic" w:eastAsiaTheme="minorHAnsi" w:hAnsi="Century Gothic"/>
          <w:sz w:val="24"/>
          <w:lang w:val="es-CL"/>
        </w:rPr>
      </w:pPr>
    </w:p>
    <w:p w:rsidR="006D6EBB" w:rsidRDefault="006D6EBB" w:rsidP="006D6EBB">
      <w:pPr>
        <w:jc w:val="both"/>
        <w:rPr>
          <w:rFonts w:ascii="Century Gothic" w:eastAsiaTheme="minorHAnsi" w:hAnsi="Century Gothic"/>
          <w:sz w:val="24"/>
          <w:lang w:val="es-CL"/>
        </w:rPr>
      </w:pPr>
    </w:p>
    <w:p w:rsidR="00986D4C" w:rsidRDefault="00986D4C" w:rsidP="006D6EBB">
      <w:pPr>
        <w:rPr>
          <w:rFonts w:ascii="Century Gothic" w:eastAsiaTheme="minorHAnsi" w:hAnsi="Century Gothic"/>
          <w:sz w:val="24"/>
          <w:lang w:val="es-CL"/>
        </w:rPr>
      </w:pPr>
    </w:p>
    <w:p w:rsidR="006D6EBB" w:rsidRPr="006D6EBB" w:rsidRDefault="006D6EBB" w:rsidP="00986D4C">
      <w:pPr>
        <w:jc w:val="both"/>
        <w:rPr>
          <w:rFonts w:ascii="Century Gothic" w:eastAsiaTheme="minorHAnsi" w:hAnsi="Century Gothic"/>
          <w:b/>
          <w:sz w:val="24"/>
          <w:lang w:val="es-CL"/>
        </w:rPr>
      </w:pPr>
      <w:r w:rsidRPr="006D6EBB">
        <w:rPr>
          <w:rFonts w:ascii="Century Gothic" w:eastAsiaTheme="minorHAnsi" w:hAnsi="Century Gothic"/>
          <w:sz w:val="24"/>
          <w:lang w:val="es-CL"/>
        </w:rPr>
        <w:lastRenderedPageBreak/>
        <w:br/>
      </w:r>
      <w:r w:rsidRPr="006D6EBB">
        <w:rPr>
          <w:rFonts w:ascii="Century Gothic" w:eastAsiaTheme="minorHAnsi" w:hAnsi="Century Gothic"/>
          <w:b/>
          <w:sz w:val="24"/>
          <w:lang w:val="es-CL"/>
        </w:rPr>
        <w:t>2. Por favor exponer si existen instrumentos jurídicos formales en virtud de los cuales realizan la transferencia de fondos a los bancos comunitarios (ej: convenios) y presentar su contenido. No queda claro como hacen vinculante para los terceros a los cuales transfieren fondos, que los destinen a los fines que su entidad promueve, por lo que se solicita acompañar antecedentes que den cuenta de ello, en caso de existir.</w:t>
      </w:r>
    </w:p>
    <w:p w:rsidR="005757AA" w:rsidRDefault="005757AA">
      <w:pPr>
        <w:rPr>
          <w:lang w:val="es-CL"/>
        </w:rPr>
      </w:pPr>
    </w:p>
    <w:p w:rsidR="00986D4C" w:rsidRPr="00986D4C" w:rsidRDefault="00986D4C" w:rsidP="00986D4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Nuestra entidad formaliza la transferencia de fondos a los beneficiarios de los bancos comunitarios mediante la firma de un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contrato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 entre las partes involucradas: la Fundación y cada emprendedor seleccionado. En este documento se establecen claramente las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condiciones del préstamo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, así como los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derechos y deberes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 de los beneficiarios, garantizando un marco jurídico que regula el uso de los recursos otorgados.</w:t>
      </w:r>
    </w:p>
    <w:p w:rsidR="00986D4C" w:rsidRPr="00986D4C" w:rsidRDefault="00986D4C" w:rsidP="00986D4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Para asegurar que los fondos sean destinados exclusivamente a los fines promovidos por nuestra entidad, se implementa un mecanismo de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rendición de cuentas obligatorio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. Cada emprendedor debe presentar una rendición formal del uso de los fondos dentro de los plazos establecidos, utilizando el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Formulario de Rendición de Préstamo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>.</w:t>
      </w:r>
    </w:p>
    <w:p w:rsidR="00986D4C" w:rsidRPr="00986D4C" w:rsidRDefault="00986D4C" w:rsidP="00986D4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Este formulario es revisado y validado por la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Trabajadora Social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 en la primera reunión del banco comunitario posterior a la entrega del préstamo. De este modo, se verifica el uso adecuado de los recursos y se refuerza la responsabilidad de los beneficiarios en el cumplimiento de los términos acordados.</w:t>
      </w:r>
    </w:p>
    <w:p w:rsidR="00986D4C" w:rsidRPr="00986D4C" w:rsidRDefault="00986D4C" w:rsidP="00986D4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lang w:val="es-CL" w:eastAsia="es-ES_tradnl"/>
        </w:rPr>
      </w:pP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Adjuntamos el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 xml:space="preserve">contrato tipo suscrito entre la Fundación </w:t>
      </w:r>
      <w:bookmarkStart w:id="0" w:name="_GoBack"/>
      <w:bookmarkEnd w:id="0"/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y los emprendedores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 xml:space="preserve">, así como el </w:t>
      </w:r>
      <w:r w:rsidRPr="00986D4C">
        <w:rPr>
          <w:rFonts w:ascii="Times New Roman" w:hAnsi="Times New Roman" w:cs="Times New Roman"/>
          <w:b/>
          <w:bCs/>
          <w:sz w:val="24"/>
          <w:lang w:val="es-CL" w:eastAsia="es-ES_tradnl"/>
        </w:rPr>
        <w:t>Formulario de Rendición de Préstamo</w:t>
      </w:r>
      <w:r w:rsidRPr="00986D4C">
        <w:rPr>
          <w:rFonts w:ascii="Times New Roman" w:hAnsi="Times New Roman" w:cs="Times New Roman"/>
          <w:sz w:val="24"/>
          <w:lang w:val="es-CL" w:eastAsia="es-ES_tradnl"/>
        </w:rPr>
        <w:t>, como respaldo del procedimiento aplicado.</w:t>
      </w:r>
    </w:p>
    <w:p w:rsidR="00986D4C" w:rsidRPr="006D6EBB" w:rsidRDefault="00986D4C">
      <w:pPr>
        <w:rPr>
          <w:lang w:val="es-CL"/>
        </w:rPr>
      </w:pPr>
    </w:p>
    <w:sectPr w:rsidR="00986D4C" w:rsidRPr="006D6EBB" w:rsidSect="00611C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625"/>
    <w:multiLevelType w:val="multilevel"/>
    <w:tmpl w:val="BDD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D7CC7"/>
    <w:multiLevelType w:val="multilevel"/>
    <w:tmpl w:val="7A32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B"/>
    <w:rsid w:val="005757AA"/>
    <w:rsid w:val="00611CF9"/>
    <w:rsid w:val="006D6EBB"/>
    <w:rsid w:val="00986D4C"/>
    <w:rsid w:val="00C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51D730"/>
  <w14:defaultImageDpi w14:val="32767"/>
  <w15:chartTrackingRefBased/>
  <w15:docId w15:val="{0ED00BA0-FC50-2B46-AE60-4CE2DFD7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EBB"/>
    <w:pPr>
      <w:spacing w:before="100" w:beforeAutospacing="1" w:after="100" w:afterAutospacing="1"/>
    </w:pPr>
    <w:rPr>
      <w:rFonts w:ascii="Times New Roman" w:hAnsi="Times New Roman" w:cs="Times New Roman"/>
      <w:sz w:val="24"/>
      <w:lang w:val="es-CL" w:eastAsia="es-ES_tradnl"/>
    </w:rPr>
  </w:style>
  <w:style w:type="character" w:styleId="Textoennegrita">
    <w:name w:val="Strong"/>
    <w:basedOn w:val="Fuentedeprrafopredeter"/>
    <w:uiPriority w:val="22"/>
    <w:qFormat/>
    <w:rsid w:val="006D6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Risopatrón</dc:creator>
  <cp:keywords/>
  <dc:description/>
  <cp:lastModifiedBy>Elisa Risopatrón</cp:lastModifiedBy>
  <cp:revision>2</cp:revision>
  <dcterms:created xsi:type="dcterms:W3CDTF">2025-03-10T18:40:00Z</dcterms:created>
  <dcterms:modified xsi:type="dcterms:W3CDTF">2025-03-10T18:58:00Z</dcterms:modified>
</cp:coreProperties>
</file>