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D7B4" w14:textId="36C32BA0" w:rsidR="003D13FF" w:rsidRDefault="008062E1">
      <w:proofErr w:type="spellStart"/>
      <w:r>
        <w:t>Estados</w:t>
      </w:r>
      <w:proofErr w:type="spellEnd"/>
      <w:r>
        <w:t xml:space="preserve"> </w:t>
      </w:r>
      <w:proofErr w:type="spellStart"/>
      <w:r>
        <w:t>Financieros</w:t>
      </w:r>
      <w:proofErr w:type="spellEnd"/>
      <w:r>
        <w:t>.</w:t>
      </w:r>
    </w:p>
    <w:p w14:paraId="058357E7" w14:textId="77777777" w:rsidR="008062E1" w:rsidRDefault="008062E1"/>
    <w:p w14:paraId="3498BCC8" w14:textId="68A5ABF8" w:rsidR="008062E1" w:rsidRPr="008062E1" w:rsidRDefault="008062E1">
      <w:pPr>
        <w:rPr>
          <w:lang w:val="es-CL"/>
        </w:rPr>
      </w:pPr>
      <w:r w:rsidRPr="008062E1">
        <w:rPr>
          <w:lang w:val="es-CL"/>
        </w:rPr>
        <w:t>No tenemos balance general del 2</w:t>
      </w:r>
      <w:r>
        <w:rPr>
          <w:lang w:val="es-CL"/>
        </w:rPr>
        <w:t>024, ya que la fundación se constituyo a finales de diciembre principios de enero del 2025.</w:t>
      </w:r>
    </w:p>
    <w:sectPr w:rsidR="008062E1" w:rsidRPr="00806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E1"/>
    <w:rsid w:val="003D13FF"/>
    <w:rsid w:val="005917C5"/>
    <w:rsid w:val="007C2B12"/>
    <w:rsid w:val="0080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0D0EE"/>
  <w15:chartTrackingRefBased/>
  <w15:docId w15:val="{B56965EB-2B0D-4A97-A71E-B975C89E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2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2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2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2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2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2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2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2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2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2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2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2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2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2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2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2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2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62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62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6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6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62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62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62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62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62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62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Castro, Sergio (STG-KSO)</dc:creator>
  <cp:keywords/>
  <dc:description/>
  <cp:lastModifiedBy>Castro, Sergio (STG-KSO)</cp:lastModifiedBy>
  <cp:revision>1</cp:revision>
  <dcterms:created xsi:type="dcterms:W3CDTF">2025-05-12T19:26:00Z</dcterms:created>
  <dcterms:modified xsi:type="dcterms:W3CDTF">2025-05-12T19:28:00Z</dcterms:modified>
</cp:coreProperties>
</file>