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C83" w:rsidRPr="00142C83" w:rsidRDefault="00142C83" w:rsidP="00142C83">
      <w:pPr>
        <w:rPr>
          <w:b/>
          <w:bCs/>
        </w:rPr>
      </w:pPr>
      <w:r w:rsidRPr="00142C83">
        <w:rPr>
          <w:b/>
          <w:bCs/>
        </w:rPr>
        <w:t>1. EQUIPO PROFESIONAL Y EJECUCIÓN CLÍNICA</w:t>
      </w:r>
    </w:p>
    <w:p w:rsidR="00142C83" w:rsidRDefault="00142C83" w:rsidP="00142C83">
      <w:pPr>
        <w:jc w:val="both"/>
      </w:pPr>
      <w:r>
        <w:t>La ejecución de las prestaciones de salud mental de la Fundación es realizada por profesionales debidamente habilitados y registrados ante la autoridad sanitaria. El equipo clínico responsable está liderado por:</w:t>
      </w:r>
    </w:p>
    <w:p w:rsidR="00142C83" w:rsidRDefault="00142C83" w:rsidP="00142C83">
      <w:pPr>
        <w:jc w:val="both"/>
      </w:pPr>
    </w:p>
    <w:p w:rsidR="00CA0BBF" w:rsidRDefault="00142C83" w:rsidP="00142C83">
      <w:pPr>
        <w:jc w:val="both"/>
      </w:pPr>
      <w:r>
        <w:t>Andrea Verdugo Bresler: Psicóloga</w:t>
      </w:r>
      <w:r w:rsidR="00CA0BBF">
        <w:t xml:space="preserve"> y directora</w:t>
      </w:r>
      <w:r>
        <w:t xml:space="preserve">, Registro Nacional de Prestadores Individuales de Salud (SIS) </w:t>
      </w:r>
      <w:proofErr w:type="spellStart"/>
      <w:r>
        <w:t>N°</w:t>
      </w:r>
      <w:proofErr w:type="spellEnd"/>
      <w:r>
        <w:t xml:space="preserve"> 192317.</w:t>
      </w:r>
    </w:p>
    <w:p w:rsidR="00CA0BBF" w:rsidRDefault="00CA0BBF" w:rsidP="00CA0BBF">
      <w:pPr>
        <w:jc w:val="both"/>
      </w:pPr>
      <w:r w:rsidRPr="00CA0BBF">
        <w:rPr>
          <w:rFonts w:cstheme="minorHAnsi"/>
        </w:rPr>
        <w:t>Verónica Toro</w:t>
      </w:r>
      <w:r w:rsidR="00142C83" w:rsidRPr="00CA0BBF">
        <w:rPr>
          <w:rFonts w:cstheme="minorHAnsi"/>
        </w:rPr>
        <w:t xml:space="preserve">: </w:t>
      </w:r>
      <w:r w:rsidRPr="00CA0BBF">
        <w:rPr>
          <w:rFonts w:cstheme="minorHAnsi"/>
        </w:rPr>
        <w:t>Vicepresidenta y psicóloga</w:t>
      </w:r>
      <w:r w:rsidR="00142C83" w:rsidRPr="00CA0BBF">
        <w:rPr>
          <w:rFonts w:cstheme="minorHAnsi"/>
        </w:rPr>
        <w:t xml:space="preserve">, </w:t>
      </w:r>
      <w:r>
        <w:t xml:space="preserve">Registro Nacional de Prestadores Individuales de Salud (SIS) </w:t>
      </w:r>
      <w:proofErr w:type="spellStart"/>
      <w:r>
        <w:t>N°</w:t>
      </w:r>
      <w:proofErr w:type="spellEnd"/>
      <w:r>
        <w:t xml:space="preserve"> </w:t>
      </w:r>
      <w:r>
        <w:t>316681</w:t>
      </w:r>
      <w:r>
        <w:t>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Se adjuntan a este documento los certificados de inscripción correspondientes emitidos por la Superintendencia de Salud.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2. ACLARACIÓN PROGRAMA DE ATENCIÓN CLÍNICA Y PRIMERA ACOGIDA</w:t>
      </w:r>
    </w:p>
    <w:p w:rsidR="00142C83" w:rsidRDefault="00142C83" w:rsidP="00142C83">
      <w:pPr>
        <w:jc w:val="both"/>
      </w:pPr>
      <w:r>
        <w:t>En relación a la concordancia entre la memoria y el portal digital institucional, se aclara lo siguiente: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Población Atendida a la fecha: La entidad ha ejecutado un programa piloto brindando atención a 12 beneficiarios. Estas atenciones han sido 100% gratuitas, financiadas íntegramente con recursos propios de la Fundación, sin costo alguno para el paciente ni para terceros.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Información en Página Web: Se aclara que las métricas mencionadas en el sitio web ("50+ pacientes diarios" y "10+ años de experiencia") hacen referencia a la capacidad operativa proyectada y a la trayectoria profesional de los fundadores en el ejercicio privado previo a la constitución de la Fundación. Para evitar confusiones, se ha procedido a la actualización del sitio web, ajustándolo estrictamente a la realidad operativa de la persona jurídica actual.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Sistema de Arancel Social: Se define como un modelo de copago diferenciado basado en la capacidad económica del usuario. Actualmente, este sistema se encuentra en etapa de diseño normativo y no ha sido aplicado a los 12 beneficiarios piloto, quienes mantuvieron la gratuidad total.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 xml:space="preserve">3. DETERMINACIÓN DE VULNERABILIDAD </w:t>
      </w:r>
    </w:p>
    <w:p w:rsidR="00142C83" w:rsidRDefault="00142C83" w:rsidP="00142C83">
      <w:pPr>
        <w:jc w:val="both"/>
      </w:pPr>
      <w:r>
        <w:t>La Fundación establece el fin de "Desarrollo Social" bajo el principio de equidad en salud mental. La condición de vulnerabilidad de los beneficiarios se determina mediante: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Criterio Socioeconómico: Presentación de Cartola de Registro Social de Hogares (RSH) con tramo de calificación socioeconómica igual o inferior al 60%.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Criterio de Exclusión: Evaluación de ingresos familiares que impidan el acceso a aranceles de mercado en el sistema privado de salud.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lastRenderedPageBreak/>
        <w:t>Evaluación Social Interna: Entrevista de ingreso realizada por el equipo de la Fundación para identificar factores de riesgo psicosocial.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4. AJUSTE DE FINES INSTITUCIONALES</w:t>
      </w:r>
    </w:p>
    <w:p w:rsidR="00142C83" w:rsidRDefault="00142C83" w:rsidP="00142C83">
      <w:pPr>
        <w:jc w:val="both"/>
      </w:pPr>
      <w:r>
        <w:t>De acuerdo a las recomendaciones de la autoridad, la Fundación ha determinado que sus actividades principales se centran en el área de Salud y Desarrollo Social. Por consiguiente, se ha procedido a eliminar el fin de "Cultura" de los estatutos declarados en el formulario de inscripción, por no ser el núcleo central de la gestión actual.</w:t>
      </w:r>
    </w:p>
    <w:p w:rsidR="00142C83" w:rsidRDefault="00142C83" w:rsidP="00142C83">
      <w:pPr>
        <w:jc w:val="both"/>
      </w:pPr>
    </w:p>
    <w:p w:rsidR="00142C83" w:rsidRDefault="00142C83" w:rsidP="00142C83">
      <w:pPr>
        <w:jc w:val="both"/>
      </w:pPr>
      <w:r>
        <w:t>5. ACTUALIZACIÓN DE SECRETARÍA</w:t>
      </w:r>
    </w:p>
    <w:p w:rsidR="00D10D1D" w:rsidRDefault="00142C83" w:rsidP="00142C83">
      <w:pPr>
        <w:jc w:val="both"/>
      </w:pPr>
      <w:r>
        <w:t xml:space="preserve">Se ratifica la corrección de los datos domiciliarios de la Secretaria de la Fundación, Srta. Tamara Sáez </w:t>
      </w:r>
      <w:proofErr w:type="spellStart"/>
      <w:r>
        <w:t>Sáez</w:t>
      </w:r>
      <w:proofErr w:type="spellEnd"/>
      <w:r>
        <w:t>, quedando registro de su dirección exacta en la Sección N°1 del Portal.</w:t>
      </w:r>
    </w:p>
    <w:sectPr w:rsidR="00D10D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83"/>
    <w:rsid w:val="00142C83"/>
    <w:rsid w:val="00CA0BBF"/>
    <w:rsid w:val="00D10D1D"/>
    <w:rsid w:val="00ED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4BC5A"/>
  <w15:chartTrackingRefBased/>
  <w15:docId w15:val="{51BB6D02-9DBB-7C47-81A8-EC78E98E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0BB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3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464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2026-04-09T17:00:00Z</dcterms:created>
  <dcterms:modified xsi:type="dcterms:W3CDTF">2026-04-09T17:20:00Z</dcterms:modified>
</cp:coreProperties>
</file>