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F430" w14:textId="721918B6" w:rsidR="007737D4" w:rsidRPr="001B4B41" w:rsidRDefault="004711B4" w:rsidP="007737D4">
      <w:pPr>
        <w:pStyle w:val="Heading1"/>
        <w:rPr>
          <w:i/>
          <w:iCs/>
        </w:rPr>
      </w:pPr>
      <w:r>
        <w:t>Final</w:t>
      </w:r>
      <w:r w:rsidR="007258BA">
        <w:t xml:space="preserve"> version</w:t>
      </w:r>
      <w:r w:rsidR="00D73915">
        <w:t xml:space="preserve">: </w:t>
      </w:r>
      <w:r w:rsidR="007737D4">
        <w:t>Nuffield International – The critical Steps to become a New Country February 2025</w:t>
      </w:r>
    </w:p>
    <w:p w14:paraId="7020C5FA" w14:textId="77777777" w:rsidR="007737D4" w:rsidRDefault="007737D4" w:rsidP="007737D4"/>
    <w:p w14:paraId="3458016E" w14:textId="77777777" w:rsidR="007737D4" w:rsidRDefault="007737D4" w:rsidP="007737D4">
      <w:pPr>
        <w:pStyle w:val="Heading2"/>
      </w:pPr>
      <w:r>
        <w:t>Introduction</w:t>
      </w:r>
    </w:p>
    <w:p w14:paraId="2F3BAB4F" w14:textId="77777777" w:rsidR="007737D4" w:rsidRDefault="007737D4" w:rsidP="007737D4">
      <w:r>
        <w:t>This document outlines the process for integrating new countries into Nuffield International (NI), including scholarship funding, scholar selection, financial administration, and investor relations. New countries follow a structured progression from Affiliate to Associate and then Full Member status, ensuring financial stability and alignment with NI values.</w:t>
      </w:r>
    </w:p>
    <w:p w14:paraId="1F27C114" w14:textId="77777777" w:rsidR="007737D4" w:rsidRDefault="007737D4" w:rsidP="007737D4"/>
    <w:p w14:paraId="5326EBC4" w14:textId="4F999E6A" w:rsidR="007737D4" w:rsidRPr="007737D4" w:rsidRDefault="007737D4" w:rsidP="007737D4">
      <w:r w:rsidRPr="007737D4">
        <w:t>Preliminary Process and NI Board</w:t>
      </w:r>
      <w:r w:rsidR="00105262">
        <w:t xml:space="preserve"> direction</w:t>
      </w:r>
      <w:r>
        <w:t>:</w:t>
      </w:r>
      <w:r>
        <w:br/>
      </w:r>
      <w:r w:rsidRPr="007737D4">
        <w:t xml:space="preserve"> </w:t>
      </w:r>
    </w:p>
    <w:p w14:paraId="172F8D55" w14:textId="1406F542" w:rsidR="007737D4" w:rsidRPr="00A71263" w:rsidRDefault="007737D4" w:rsidP="007737D4">
      <w:pPr>
        <w:rPr>
          <w:i/>
          <w:iCs/>
          <w:lang w:val="en-GB"/>
        </w:rPr>
      </w:pPr>
      <w:r w:rsidRPr="007737D4">
        <w:rPr>
          <w:lang w:val="en-GB"/>
        </w:rPr>
        <w:t>New countries may be interested in joining the Nuffield organisation following GFP visits or other introductions. All enquiries go to the CEO initially. The CEO informs the executive (C</w:t>
      </w:r>
      <w:r w:rsidR="00173695">
        <w:rPr>
          <w:lang w:val="en-GB"/>
        </w:rPr>
        <w:t>E</w:t>
      </w:r>
      <w:r w:rsidRPr="007737D4">
        <w:rPr>
          <w:lang w:val="en-GB"/>
        </w:rPr>
        <w:t>O, CFO, Chair, Committee Chairs).  Once endorsed the NI Board is consulted, gives formal approval and the process begun to gradually build up the new Country with its own organisation and fund raising to provide scholarships and meet overheads etc. Subsequently, the new country will apply for Affiliate, Associate and Full Member status as it meets the requirements set out below.</w:t>
      </w:r>
    </w:p>
    <w:p w14:paraId="164DA22A" w14:textId="77777777" w:rsidR="007737D4" w:rsidRDefault="007737D4" w:rsidP="007737D4"/>
    <w:p w14:paraId="3B52E625" w14:textId="77777777" w:rsidR="007737D4" w:rsidRDefault="007737D4" w:rsidP="007737D4">
      <w:pPr>
        <w:pStyle w:val="Heading2"/>
      </w:pPr>
      <w:r>
        <w:t>Country Categories</w:t>
      </w:r>
    </w:p>
    <w:p w14:paraId="7653FED1" w14:textId="77777777" w:rsidR="007737D4" w:rsidRDefault="007737D4" w:rsidP="007737D4">
      <w:r>
        <w:t>New countries fall into three categories:</w:t>
      </w:r>
    </w:p>
    <w:p w14:paraId="0F638EEA" w14:textId="77777777" w:rsidR="007737D4" w:rsidRDefault="007737D4" w:rsidP="007737D4"/>
    <w:p w14:paraId="796E6B90" w14:textId="77777777" w:rsidR="007737D4" w:rsidRDefault="007737D4" w:rsidP="007737D4">
      <w:pPr>
        <w:pStyle w:val="Heading3"/>
      </w:pPr>
      <w:r>
        <w:t>1. Affiliate Countries</w:t>
      </w:r>
    </w:p>
    <w:p w14:paraId="1C217B3C" w14:textId="77777777" w:rsidR="007737D4" w:rsidRDefault="007737D4" w:rsidP="007737D4">
      <w:r w:rsidRPr="008A320D">
        <w:rPr>
          <w:rStyle w:val="Heading4Char"/>
        </w:rPr>
        <w:t>Description</w:t>
      </w:r>
      <w:r>
        <w:t>: A country identified as a potential Nuffield member with a small group of individuals supporting NI activities. They must follow NI procedures and gain approval to represent NI.</w:t>
      </w:r>
    </w:p>
    <w:p w14:paraId="4B817374" w14:textId="77777777" w:rsidR="007737D4" w:rsidRDefault="007737D4" w:rsidP="007737D4"/>
    <w:p w14:paraId="40370DFF" w14:textId="77777777" w:rsidR="007737D4" w:rsidRDefault="007737D4" w:rsidP="007737D4">
      <w:pPr>
        <w:pStyle w:val="Heading4"/>
      </w:pPr>
      <w:r>
        <w:t>Activities:</w:t>
      </w:r>
    </w:p>
    <w:p w14:paraId="1B20B5D9" w14:textId="77777777" w:rsidR="007737D4" w:rsidRDefault="007737D4" w:rsidP="007737D4">
      <w:r>
        <w:t xml:space="preserve">- Host GFP Tours.  </w:t>
      </w:r>
    </w:p>
    <w:p w14:paraId="50ED00E0" w14:textId="77777777" w:rsidR="007737D4" w:rsidRDefault="007737D4" w:rsidP="007737D4">
      <w:r>
        <w:t xml:space="preserve">- Participate in the CSC (recommended).  </w:t>
      </w:r>
    </w:p>
    <w:p w14:paraId="2F47704F" w14:textId="77777777" w:rsidR="007737D4" w:rsidRDefault="007737D4" w:rsidP="007737D4">
      <w:r>
        <w:t xml:space="preserve">- Identify potential scholars and investors.  </w:t>
      </w:r>
    </w:p>
    <w:p w14:paraId="62AC65DB" w14:textId="77777777" w:rsidR="007737D4" w:rsidRDefault="007737D4" w:rsidP="007737D4">
      <w:r>
        <w:t xml:space="preserve">- Provide pro-bono support to scholars.  </w:t>
      </w:r>
    </w:p>
    <w:p w14:paraId="0ACC76A0" w14:textId="77777777" w:rsidR="007737D4" w:rsidRDefault="007737D4" w:rsidP="007737D4">
      <w:r>
        <w:t xml:space="preserve">- Establish a formal organization </w:t>
      </w:r>
      <w:r w:rsidRPr="00956672">
        <w:t xml:space="preserve">registered according to the Country’s </w:t>
      </w:r>
      <w:proofErr w:type="gramStart"/>
      <w:r w:rsidRPr="00956672">
        <w:t>requirements,</w:t>
      </w:r>
      <w:r>
        <w:t xml:space="preserve">  towards</w:t>
      </w:r>
      <w:proofErr w:type="gramEnd"/>
      <w:r>
        <w:t xml:space="preserve"> the end of this phase.  </w:t>
      </w:r>
    </w:p>
    <w:p w14:paraId="60EF9976" w14:textId="77777777" w:rsidR="007737D4" w:rsidRDefault="007737D4" w:rsidP="007737D4"/>
    <w:p w14:paraId="62DF2CB1" w14:textId="10C905D5" w:rsidR="007737D4" w:rsidRDefault="007737D4" w:rsidP="007737D4">
      <w:pPr>
        <w:pStyle w:val="Heading4"/>
      </w:pPr>
      <w:r>
        <w:t>NI Responsibilities:</w:t>
      </w:r>
    </w:p>
    <w:p w14:paraId="26C26090" w14:textId="77777777" w:rsidR="007737D4" w:rsidRDefault="007737D4" w:rsidP="007737D4">
      <w:r>
        <w:t xml:space="preserve">- Manage scholar selection, investor contracts, and scholar administration.  </w:t>
      </w:r>
    </w:p>
    <w:p w14:paraId="09FF3B20" w14:textId="77777777" w:rsidR="007737D4" w:rsidRDefault="007737D4" w:rsidP="007737D4">
      <w:r>
        <w:t>- Provide support for securing new investors.</w:t>
      </w:r>
    </w:p>
    <w:p w14:paraId="1F8BE0B1" w14:textId="77777777" w:rsidR="007737D4" w:rsidRDefault="007737D4" w:rsidP="007737D4">
      <w:r>
        <w:t xml:space="preserve">- NI CEO to provide a guiding hand in the early stages.  </w:t>
      </w:r>
    </w:p>
    <w:p w14:paraId="6EFF1DCF" w14:textId="77777777" w:rsidR="007737D4" w:rsidRDefault="007737D4" w:rsidP="007737D4">
      <w:pPr>
        <w:pStyle w:val="Heading4"/>
      </w:pPr>
      <w:r>
        <w:lastRenderedPageBreak/>
        <w:t>Finances:</w:t>
      </w:r>
    </w:p>
    <w:p w14:paraId="4C2790F3" w14:textId="77777777" w:rsidR="007737D4" w:rsidRDefault="007737D4" w:rsidP="007737D4">
      <w:r>
        <w:t xml:space="preserve">- Scholarship funds are managed by NI.  </w:t>
      </w:r>
    </w:p>
    <w:p w14:paraId="24F092C5" w14:textId="77777777" w:rsidR="007737D4" w:rsidRDefault="007737D4" w:rsidP="007737D4">
      <w:r>
        <w:t xml:space="preserve">- NI may allocate administration funds to the affiliate country.  </w:t>
      </w:r>
    </w:p>
    <w:p w14:paraId="3C3B56E6" w14:textId="77777777" w:rsidR="007737D4" w:rsidRDefault="007737D4" w:rsidP="007737D4">
      <w:r>
        <w:t xml:space="preserve">- The country raises funds for its national organization and operational costs.  </w:t>
      </w:r>
    </w:p>
    <w:p w14:paraId="4B818C65" w14:textId="77777777" w:rsidR="007737D4" w:rsidRDefault="007737D4" w:rsidP="007737D4"/>
    <w:p w14:paraId="43F3EC89" w14:textId="77777777" w:rsidR="007737D4" w:rsidRDefault="007737D4" w:rsidP="007737D4">
      <w:pPr>
        <w:pStyle w:val="Heading3"/>
      </w:pPr>
      <w:r>
        <w:t>2. Associate Countries</w:t>
      </w:r>
    </w:p>
    <w:p w14:paraId="7FC6288B" w14:textId="3C048064" w:rsidR="007737D4" w:rsidRDefault="007737D4" w:rsidP="007737D4">
      <w:r w:rsidRPr="008A320D">
        <w:rPr>
          <w:rStyle w:val="Heading4Char"/>
        </w:rPr>
        <w:t>Description:</w:t>
      </w:r>
      <w:r>
        <w:t xml:space="preserve"> A country with a </w:t>
      </w:r>
      <w:r w:rsidR="00DF2C97" w:rsidRPr="00956672">
        <w:t>formal and</w:t>
      </w:r>
      <w:r w:rsidRPr="00956672">
        <w:t xml:space="preserve"> registered organizing</w:t>
      </w:r>
      <w:r>
        <w:t xml:space="preserve"> </w:t>
      </w:r>
      <w:proofErr w:type="gramStart"/>
      <w:r>
        <w:t>committee  and</w:t>
      </w:r>
      <w:proofErr w:type="gramEnd"/>
      <w:r>
        <w:t xml:space="preserve"> a bank account, having secured at least one scholarship investor. They assume increasing responsibility for scholarship management.</w:t>
      </w:r>
    </w:p>
    <w:p w14:paraId="700E6876" w14:textId="77777777" w:rsidR="007737D4" w:rsidRDefault="007737D4" w:rsidP="007737D4"/>
    <w:p w14:paraId="73CA5C64" w14:textId="77777777" w:rsidR="007737D4" w:rsidRDefault="007737D4" w:rsidP="007737D4">
      <w:pPr>
        <w:pStyle w:val="Heading4"/>
      </w:pPr>
      <w:r>
        <w:t>Activities:</w:t>
      </w:r>
    </w:p>
    <w:p w14:paraId="35476D54" w14:textId="77777777" w:rsidR="007737D4" w:rsidRDefault="007737D4" w:rsidP="007737D4">
      <w:r>
        <w:t xml:space="preserve">- Manage their financial and administrative obligations.  </w:t>
      </w:r>
    </w:p>
    <w:p w14:paraId="1039F2E1" w14:textId="77777777" w:rsidR="007737D4" w:rsidRDefault="007737D4" w:rsidP="007737D4">
      <w:r>
        <w:t xml:space="preserve">- Use NI-approved branding.  </w:t>
      </w:r>
    </w:p>
    <w:p w14:paraId="1A276088" w14:textId="77777777" w:rsidR="007737D4" w:rsidRDefault="007737D4" w:rsidP="007737D4">
      <w:r>
        <w:t xml:space="preserve">- Host GFP Tours.  </w:t>
      </w:r>
    </w:p>
    <w:p w14:paraId="73AEFD1F" w14:textId="5698EA8C" w:rsidR="007737D4" w:rsidRDefault="007737D4" w:rsidP="007737D4">
      <w:r>
        <w:t>- Identify and support scholars and investors, including assistance to scholars with report</w:t>
      </w:r>
      <w:r w:rsidR="00956672">
        <w:t>in</w:t>
      </w:r>
      <w:r>
        <w:t>g requirements (editing in language and co-approval)</w:t>
      </w:r>
    </w:p>
    <w:p w14:paraId="1B31858D" w14:textId="77777777" w:rsidR="007737D4" w:rsidRDefault="007737D4" w:rsidP="007737D4">
      <w:r>
        <w:t xml:space="preserve">- Attend the CSC and engage in non-Board functions.  </w:t>
      </w:r>
    </w:p>
    <w:p w14:paraId="55DD2C4B" w14:textId="77777777" w:rsidR="007737D4" w:rsidRDefault="007737D4" w:rsidP="007737D4">
      <w:r>
        <w:t xml:space="preserve">- Organize local events and consider hosting a CSC.  </w:t>
      </w:r>
    </w:p>
    <w:p w14:paraId="20F90A52" w14:textId="77777777" w:rsidR="007737D4" w:rsidRDefault="007737D4" w:rsidP="007737D4">
      <w:r>
        <w:t xml:space="preserve">- Participate in NI sub-committees. </w:t>
      </w:r>
    </w:p>
    <w:p w14:paraId="0D0DB3CC" w14:textId="77777777" w:rsidR="007737D4" w:rsidRDefault="007737D4" w:rsidP="007737D4"/>
    <w:p w14:paraId="61B761F0" w14:textId="77777777" w:rsidR="007737D4" w:rsidRDefault="007737D4" w:rsidP="007737D4">
      <w:pPr>
        <w:pStyle w:val="Heading4"/>
      </w:pPr>
      <w:r>
        <w:t>NI Responsibilities:</w:t>
      </w:r>
    </w:p>
    <w:p w14:paraId="5335234E" w14:textId="77777777" w:rsidR="007737D4" w:rsidRDefault="007737D4" w:rsidP="007737D4">
      <w:r>
        <w:t xml:space="preserve">- Oversee financial and contractual elements unless otherwise agreed.  </w:t>
      </w:r>
    </w:p>
    <w:p w14:paraId="38984F7D" w14:textId="77777777" w:rsidR="007737D4" w:rsidRDefault="007737D4" w:rsidP="007737D4">
      <w:r>
        <w:t xml:space="preserve">- Provide guidance on scholar selection, promotion, and investor relations.  </w:t>
      </w:r>
    </w:p>
    <w:p w14:paraId="462E3451" w14:textId="77777777" w:rsidR="007737D4" w:rsidRDefault="007737D4" w:rsidP="007737D4">
      <w:r>
        <w:t xml:space="preserve">- Include NI representative in the Associate Country committee.  </w:t>
      </w:r>
    </w:p>
    <w:p w14:paraId="7599F352" w14:textId="77777777" w:rsidR="007737D4" w:rsidRDefault="007737D4" w:rsidP="007737D4">
      <w:r>
        <w:t>- Include NI representative on selection interviews.</w:t>
      </w:r>
    </w:p>
    <w:p w14:paraId="2E188035" w14:textId="06474EDB" w:rsidR="007737D4" w:rsidRDefault="007737D4" w:rsidP="007737D4">
      <w:r>
        <w:t xml:space="preserve">- </w:t>
      </w:r>
      <w:r w:rsidR="00903A73">
        <w:t>A</w:t>
      </w:r>
      <w:r>
        <w:t>pproval of and publication of report to international database</w:t>
      </w:r>
    </w:p>
    <w:p w14:paraId="7CFB4EFC" w14:textId="77777777" w:rsidR="007737D4" w:rsidRDefault="007737D4" w:rsidP="007737D4"/>
    <w:p w14:paraId="501222AA" w14:textId="77777777" w:rsidR="007737D4" w:rsidRDefault="007737D4" w:rsidP="007737D4">
      <w:pPr>
        <w:pStyle w:val="Heading4"/>
      </w:pPr>
      <w:r>
        <w:t xml:space="preserve">Finances:  </w:t>
      </w:r>
    </w:p>
    <w:p w14:paraId="62C8BD2E" w14:textId="77777777" w:rsidR="007737D4" w:rsidRDefault="007737D4" w:rsidP="007737D4">
      <w:r>
        <w:t xml:space="preserve">- Scholarship administration funds may be shared between the Associate Country and NI.  </w:t>
      </w:r>
    </w:p>
    <w:p w14:paraId="4A0E7D5B" w14:textId="77777777" w:rsidR="007737D4" w:rsidRDefault="007737D4" w:rsidP="007737D4">
      <w:r>
        <w:t xml:space="preserve">- The country raises funds for general operating costs.  </w:t>
      </w:r>
    </w:p>
    <w:p w14:paraId="28EBD843" w14:textId="77777777" w:rsidR="007737D4" w:rsidRDefault="007737D4" w:rsidP="007737D4"/>
    <w:p w14:paraId="7AD451C3" w14:textId="77777777" w:rsidR="007737D4" w:rsidRDefault="007737D4" w:rsidP="007737D4">
      <w:pPr>
        <w:pStyle w:val="Heading3"/>
      </w:pPr>
      <w:r>
        <w:t>3. Full Member Countries</w:t>
      </w:r>
    </w:p>
    <w:p w14:paraId="3E51945C" w14:textId="77777777" w:rsidR="007737D4" w:rsidRDefault="007737D4" w:rsidP="007737D4">
      <w:r w:rsidRPr="008A320D">
        <w:rPr>
          <w:rStyle w:val="Heading4Char"/>
        </w:rPr>
        <w:t>Description:</w:t>
      </w:r>
      <w:r>
        <w:t xml:space="preserve"> A fully independent country with an effective organizing committee and growing membership capable of managing all aspects of the Nuffield program.</w:t>
      </w:r>
    </w:p>
    <w:p w14:paraId="5AB56443" w14:textId="77777777" w:rsidR="007737D4" w:rsidRDefault="007737D4" w:rsidP="007737D4"/>
    <w:p w14:paraId="7BD44C2E" w14:textId="77777777" w:rsidR="007737D4" w:rsidRDefault="007737D4" w:rsidP="007737D4">
      <w:pPr>
        <w:pStyle w:val="Heading4"/>
      </w:pPr>
      <w:r>
        <w:t xml:space="preserve">Activities: </w:t>
      </w:r>
    </w:p>
    <w:p w14:paraId="1A7B8BDB" w14:textId="77777777" w:rsidR="007737D4" w:rsidRDefault="007737D4" w:rsidP="007737D4">
      <w:r>
        <w:t xml:space="preserve">- Operate internal programs and conferences.  </w:t>
      </w:r>
    </w:p>
    <w:p w14:paraId="10B10FE0" w14:textId="77777777" w:rsidR="007737D4" w:rsidRDefault="007737D4" w:rsidP="007737D4">
      <w:r>
        <w:t xml:space="preserve">- Select and support Nuffield Scholars.  </w:t>
      </w:r>
    </w:p>
    <w:p w14:paraId="73BACA81" w14:textId="77777777" w:rsidR="007737D4" w:rsidRDefault="007737D4" w:rsidP="007737D4">
      <w:r>
        <w:t xml:space="preserve">- Maintain investor relationships and secure funding.  </w:t>
      </w:r>
    </w:p>
    <w:p w14:paraId="5FF7B7AA" w14:textId="77777777" w:rsidR="007737D4" w:rsidRDefault="007737D4" w:rsidP="007737D4">
      <w:r>
        <w:t xml:space="preserve">- Fully participate in NI activities.  </w:t>
      </w:r>
    </w:p>
    <w:p w14:paraId="3D4DD7E3" w14:textId="77777777" w:rsidR="007737D4" w:rsidRDefault="007737D4" w:rsidP="007737D4"/>
    <w:p w14:paraId="6E600537" w14:textId="77777777" w:rsidR="007737D4" w:rsidRDefault="007737D4" w:rsidP="007737D4">
      <w:pPr>
        <w:pStyle w:val="Heading4"/>
      </w:pPr>
      <w:r>
        <w:lastRenderedPageBreak/>
        <w:t>Scholarship Funding:</w:t>
      </w:r>
    </w:p>
    <w:p w14:paraId="74B50271" w14:textId="77777777" w:rsidR="007737D4" w:rsidRDefault="007737D4" w:rsidP="007737D4">
      <w:r>
        <w:t xml:space="preserve">- Fully funded by internal investors.  </w:t>
      </w:r>
    </w:p>
    <w:p w14:paraId="5F2BA5CE" w14:textId="77777777" w:rsidR="007737D4" w:rsidRDefault="007737D4" w:rsidP="007737D4"/>
    <w:p w14:paraId="2884BA50" w14:textId="77777777" w:rsidR="007737D4" w:rsidRDefault="007737D4" w:rsidP="007737D4">
      <w:pPr>
        <w:pStyle w:val="Heading4"/>
      </w:pPr>
      <w:r>
        <w:t xml:space="preserve">Coordination: </w:t>
      </w:r>
    </w:p>
    <w:p w14:paraId="06EC46D0" w14:textId="77777777" w:rsidR="007737D4" w:rsidRDefault="007737D4" w:rsidP="007737D4">
      <w:r>
        <w:t xml:space="preserve">- All activities are independently managed.  </w:t>
      </w:r>
    </w:p>
    <w:p w14:paraId="3165526F" w14:textId="77777777" w:rsidR="007737D4" w:rsidRDefault="007737D4" w:rsidP="007737D4"/>
    <w:p w14:paraId="171840FF" w14:textId="77777777" w:rsidR="007737D4" w:rsidRDefault="007737D4" w:rsidP="007737D4">
      <w:pPr>
        <w:pStyle w:val="Heading4"/>
      </w:pPr>
      <w:r>
        <w:t xml:space="preserve">Advancement Requirements:  </w:t>
      </w:r>
    </w:p>
    <w:p w14:paraId="188233DB" w14:textId="77777777" w:rsidR="007737D4" w:rsidRDefault="007737D4" w:rsidP="007737D4">
      <w:r>
        <w:t>- Countries must document their achievements and submit plans for approval by the NI CEO and Board.</w:t>
      </w:r>
    </w:p>
    <w:p w14:paraId="560C1B65" w14:textId="77777777" w:rsidR="007737D4" w:rsidRDefault="007737D4" w:rsidP="007737D4"/>
    <w:p w14:paraId="2983CC6E" w14:textId="77777777" w:rsidR="007737D4" w:rsidRDefault="007737D4" w:rsidP="007737D4">
      <w:pPr>
        <w:pStyle w:val="Heading3"/>
      </w:pPr>
      <w:r>
        <w:t>Key Considerations for All Countries</w:t>
      </w:r>
    </w:p>
    <w:p w14:paraId="40467087" w14:textId="77777777" w:rsidR="007737D4" w:rsidRDefault="007737D4" w:rsidP="007737D4">
      <w:r>
        <w:t xml:space="preserve">- Provide mentoring and support for scholars.  </w:t>
      </w:r>
    </w:p>
    <w:p w14:paraId="6957B957" w14:textId="77777777" w:rsidR="007737D4" w:rsidRDefault="007737D4" w:rsidP="007737D4">
      <w:r>
        <w:t xml:space="preserve">- Build visibility and capability in home countries.  </w:t>
      </w:r>
    </w:p>
    <w:p w14:paraId="656E37B0" w14:textId="77777777" w:rsidR="007737D4" w:rsidRDefault="007737D4" w:rsidP="007737D4">
      <w:r>
        <w:t xml:space="preserve">- Align with NI’s global mission.  </w:t>
      </w:r>
    </w:p>
    <w:p w14:paraId="505B4928" w14:textId="77777777" w:rsidR="007737D4" w:rsidRDefault="007737D4" w:rsidP="007737D4">
      <w:r>
        <w:t xml:space="preserve">- Maintain financial stability and transparent governance.  </w:t>
      </w:r>
    </w:p>
    <w:p w14:paraId="591264C9" w14:textId="77777777" w:rsidR="007737D4" w:rsidRDefault="007737D4" w:rsidP="007737D4">
      <w:r>
        <w:t xml:space="preserve">- Ensure practical learning and investor engagement.  </w:t>
      </w:r>
    </w:p>
    <w:p w14:paraId="31B16A62" w14:textId="77777777" w:rsidR="007737D4" w:rsidRDefault="007737D4" w:rsidP="007737D4">
      <w:r>
        <w:t xml:space="preserve">- Demonstrate short, medium, and long-term value.  </w:t>
      </w:r>
    </w:p>
    <w:p w14:paraId="7E4AF2A3" w14:textId="77777777" w:rsidR="007737D4" w:rsidRDefault="007737D4" w:rsidP="007737D4"/>
    <w:p w14:paraId="1C4B4A88" w14:textId="77777777" w:rsidR="007737D4" w:rsidRDefault="007737D4" w:rsidP="007737D4"/>
    <w:p w14:paraId="0F770BDD" w14:textId="77777777" w:rsidR="007737D4" w:rsidRDefault="007737D4" w:rsidP="007737D4">
      <w:pPr>
        <w:pStyle w:val="Heading3"/>
      </w:pPr>
      <w:r>
        <w:t>Conclusion</w:t>
      </w:r>
    </w:p>
    <w:p w14:paraId="650EE98F" w14:textId="77777777" w:rsidR="007737D4" w:rsidRDefault="007737D4" w:rsidP="007737D4">
      <w:r>
        <w:t>The NI framework ensures countries gradually assume greater responsibility while maintaining financial stability and alignment with NI values. A structured approach helps build strong national organizations that contribute effectively to Nuffield International’s global mission.</w:t>
      </w:r>
    </w:p>
    <w:p w14:paraId="08230FB5" w14:textId="77777777" w:rsidR="007737D4" w:rsidRDefault="007737D4" w:rsidP="007737D4">
      <w:pPr>
        <w:pStyle w:val="Heading2"/>
      </w:pPr>
    </w:p>
    <w:p w14:paraId="441E56CA" w14:textId="77777777" w:rsidR="007737D4" w:rsidRDefault="007737D4" w:rsidP="007737D4">
      <w:pPr>
        <w:pStyle w:val="Heading2"/>
      </w:pPr>
      <w:r>
        <w:t>Case Study: Nuffield USA</w:t>
      </w:r>
    </w:p>
    <w:p w14:paraId="5AF45A86" w14:textId="6148E673" w:rsidR="007737D4" w:rsidRDefault="007737D4" w:rsidP="007737D4">
      <w:r>
        <w:t>Nuffield USA became a full member in 202</w:t>
      </w:r>
      <w:r w:rsidR="00AA0436">
        <w:t>4</w:t>
      </w:r>
      <w:r>
        <w:t>. The journey included:</w:t>
      </w:r>
    </w:p>
    <w:p w14:paraId="6B41AA08" w14:textId="77777777" w:rsidR="007737D4" w:rsidRDefault="007737D4" w:rsidP="007737D4">
      <w:r>
        <w:t xml:space="preserve">- Early visits and strategy development (2015-2016).  </w:t>
      </w:r>
    </w:p>
    <w:p w14:paraId="5124EF90" w14:textId="77777777" w:rsidR="007737D4" w:rsidRDefault="007737D4" w:rsidP="007737D4">
      <w:r>
        <w:t xml:space="preserve">- First scholar funding secured in 2017.  </w:t>
      </w:r>
    </w:p>
    <w:p w14:paraId="11074E7E" w14:textId="77777777" w:rsidR="007737D4" w:rsidRDefault="007737D4" w:rsidP="007737D4">
      <w:r>
        <w:t xml:space="preserve">- Meeting membership criteria by 2020 but delaying formal status due to COVID-19.  </w:t>
      </w:r>
    </w:p>
    <w:p w14:paraId="605AEFD1" w14:textId="77777777" w:rsidR="007737D4" w:rsidRDefault="007737D4" w:rsidP="007737D4">
      <w:r>
        <w:t xml:space="preserve">- Funding 26 scholars between 2017 and 2025, with partial NI support.  </w:t>
      </w:r>
    </w:p>
    <w:p w14:paraId="1BAF2009" w14:textId="77777777" w:rsidR="007737D4" w:rsidRDefault="007737D4" w:rsidP="007737D4"/>
    <w:p w14:paraId="286CBD75" w14:textId="77777777" w:rsidR="007737D4" w:rsidRDefault="007737D4" w:rsidP="007737D4">
      <w:pPr>
        <w:pStyle w:val="Heading3"/>
      </w:pPr>
      <w:r>
        <w:t>Key Learnings:</w:t>
      </w:r>
    </w:p>
    <w:p w14:paraId="6EACF037" w14:textId="77777777" w:rsidR="007737D4" w:rsidRDefault="007737D4" w:rsidP="007737D4">
      <w:r>
        <w:t xml:space="preserve">1. Initial scholarships required $60K each; later reduced to $30K, with $25K for the scholar and $5K for administration.  </w:t>
      </w:r>
    </w:p>
    <w:p w14:paraId="7B886F74" w14:textId="77777777" w:rsidR="007737D4" w:rsidRDefault="007737D4" w:rsidP="007737D4">
      <w:r>
        <w:t xml:space="preserve">2. Strong leadership and an active Board were essential for fundraising and operations.  </w:t>
      </w:r>
    </w:p>
    <w:p w14:paraId="3C28B08C" w14:textId="77777777" w:rsidR="007737D4" w:rsidRDefault="007737D4" w:rsidP="007737D4">
      <w:r>
        <w:t xml:space="preserve">3. Hosting Global Focus Groups (GFP) helped secure investors.  </w:t>
      </w:r>
    </w:p>
    <w:p w14:paraId="0009CAFF" w14:textId="77777777" w:rsidR="007737D4" w:rsidRDefault="007737D4" w:rsidP="007737D4">
      <w:r>
        <w:t xml:space="preserve">4. Financial stability is critical; countries must be financially self-sufficient before full membership.  </w:t>
      </w:r>
    </w:p>
    <w:p w14:paraId="12BD4DD7" w14:textId="77777777" w:rsidR="007737D4" w:rsidRDefault="007737D4" w:rsidP="007737D4">
      <w:r>
        <w:t xml:space="preserve">5. A clear strategy for new country integration is essential to avoid financial strain on NI.  </w:t>
      </w:r>
    </w:p>
    <w:p w14:paraId="035FE33D" w14:textId="77777777" w:rsidR="007737D4" w:rsidRDefault="007737D4" w:rsidP="007737D4">
      <w:r>
        <w:t xml:space="preserve">6. Better clarity in explaining the NI structure to new countries is needed.  </w:t>
      </w:r>
    </w:p>
    <w:p w14:paraId="24D280AB" w14:textId="77777777" w:rsidR="004F67F2" w:rsidRDefault="004F67F2" w:rsidP="007737D4">
      <w:pPr>
        <w:pStyle w:val="Heading2"/>
      </w:pPr>
    </w:p>
    <w:p w14:paraId="7D247542" w14:textId="42CF468E" w:rsidR="007737D4" w:rsidRPr="00F320A6" w:rsidRDefault="007737D4" w:rsidP="007737D4">
      <w:pPr>
        <w:pStyle w:val="Heading2"/>
      </w:pPr>
      <w:r w:rsidRPr="00F320A6">
        <w:t xml:space="preserve">Finances </w:t>
      </w:r>
    </w:p>
    <w:p w14:paraId="7AB3596E" w14:textId="77777777" w:rsidR="007737D4" w:rsidRDefault="007737D4" w:rsidP="007737D4"/>
    <w:p w14:paraId="4D7AD3B6" w14:textId="77777777" w:rsidR="007737D4" w:rsidRDefault="007737D4" w:rsidP="007737D4">
      <w:r w:rsidRPr="00F320A6">
        <w:rPr>
          <w:noProof/>
        </w:rPr>
        <w:drawing>
          <wp:inline distT="0" distB="0" distL="0" distR="0" wp14:anchorId="426C2B13" wp14:editId="4ABD5D81">
            <wp:extent cx="4777105" cy="2039620"/>
            <wp:effectExtent l="0" t="0" r="4445" b="0"/>
            <wp:docPr id="35884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7105" cy="2039620"/>
                    </a:xfrm>
                    <a:prstGeom prst="rect">
                      <a:avLst/>
                    </a:prstGeom>
                    <a:noFill/>
                    <a:ln>
                      <a:noFill/>
                    </a:ln>
                  </pic:spPr>
                </pic:pic>
              </a:graphicData>
            </a:graphic>
          </wp:inline>
        </w:drawing>
      </w:r>
    </w:p>
    <w:p w14:paraId="7C18C59B" w14:textId="77777777" w:rsidR="007737D4" w:rsidRDefault="007737D4" w:rsidP="007737D4"/>
    <w:p w14:paraId="4B2906FE" w14:textId="527FDA30" w:rsidR="00936DAF" w:rsidRPr="00335C44" w:rsidRDefault="006425B1" w:rsidP="0050246B">
      <w:pPr>
        <w:pStyle w:val="Heading3"/>
        <w:rPr>
          <w:sz w:val="24"/>
          <w:szCs w:val="24"/>
        </w:rPr>
      </w:pPr>
      <w:r>
        <w:t>Case Study: Nuffield Brazil</w:t>
      </w:r>
      <w:r w:rsidR="003A599D">
        <w:br/>
      </w:r>
      <w:r w:rsidR="00936DAF" w:rsidRPr="00335C44">
        <w:rPr>
          <w:sz w:val="24"/>
          <w:szCs w:val="24"/>
        </w:rPr>
        <w:t xml:space="preserve">The N.BRA </w:t>
      </w:r>
      <w:r w:rsidR="00335C44" w:rsidRPr="00335C44">
        <w:rPr>
          <w:sz w:val="24"/>
          <w:szCs w:val="24"/>
        </w:rPr>
        <w:t xml:space="preserve">Report </w:t>
      </w:r>
      <w:r w:rsidR="00964750">
        <w:rPr>
          <w:sz w:val="24"/>
          <w:szCs w:val="24"/>
        </w:rPr>
        <w:t>is included in full at Annex A.</w:t>
      </w:r>
    </w:p>
    <w:p w14:paraId="0B130743" w14:textId="117EDE76" w:rsidR="006425B1" w:rsidRDefault="003A599D" w:rsidP="0050246B">
      <w:pPr>
        <w:pStyle w:val="Heading3"/>
      </w:pPr>
      <w:r>
        <w:t xml:space="preserve">Key </w:t>
      </w:r>
      <w:r w:rsidR="0050246B">
        <w:t>Points</w:t>
      </w:r>
      <w:r>
        <w:t>:</w:t>
      </w:r>
    </w:p>
    <w:p w14:paraId="77D3F0C0" w14:textId="5B06DBE7" w:rsidR="00CA7D82" w:rsidRDefault="00CA7D82" w:rsidP="00CA7D82">
      <w:r>
        <w:t xml:space="preserve">Nuffield </w:t>
      </w:r>
      <w:r w:rsidR="0050246B">
        <w:t>Brazil</w:t>
      </w:r>
      <w:r>
        <w:t xml:space="preserve"> became a full member in 202</w:t>
      </w:r>
      <w:r w:rsidR="0087512B">
        <w:t>1</w:t>
      </w:r>
      <w:r>
        <w:t>. The journey included:</w:t>
      </w:r>
    </w:p>
    <w:p w14:paraId="18C7F4AE" w14:textId="04E6A040" w:rsidR="00CA7D82" w:rsidRDefault="00CA7D82" w:rsidP="00CA7D82">
      <w:r>
        <w:t>- Early visits and strategy development (20</w:t>
      </w:r>
      <w:r w:rsidR="00BA3B8E">
        <w:t>09</w:t>
      </w:r>
      <w:r>
        <w:t xml:space="preserve">-2016).  </w:t>
      </w:r>
    </w:p>
    <w:p w14:paraId="4A0285A9" w14:textId="30E000FC" w:rsidR="00CA7D82" w:rsidRDefault="00CA7D82" w:rsidP="00CA7D82">
      <w:r>
        <w:t>- First scholar</w:t>
      </w:r>
      <w:r w:rsidR="00A466B0">
        <w:t>ships begin</w:t>
      </w:r>
      <w:r>
        <w:t xml:space="preserve"> in 201</w:t>
      </w:r>
      <w:r w:rsidR="00521D9F">
        <w:t>5</w:t>
      </w:r>
      <w:r>
        <w:t xml:space="preserve">.  </w:t>
      </w:r>
    </w:p>
    <w:p w14:paraId="5DCE850D" w14:textId="7B87051B" w:rsidR="00CA7D82" w:rsidRDefault="00CA7D82" w:rsidP="00CA7D82">
      <w:r>
        <w:t xml:space="preserve">- </w:t>
      </w:r>
      <w:r w:rsidR="00521D9F">
        <w:t xml:space="preserve">Brazilian Association </w:t>
      </w:r>
      <w:r w:rsidR="00C07E5D">
        <w:t>formed in 2017</w:t>
      </w:r>
      <w:r>
        <w:t xml:space="preserve">.  </w:t>
      </w:r>
    </w:p>
    <w:p w14:paraId="1DF45F34" w14:textId="77777777" w:rsidR="0025314D" w:rsidRDefault="00CA7D82" w:rsidP="00CA7D82">
      <w:r>
        <w:t xml:space="preserve">- </w:t>
      </w:r>
      <w:r w:rsidR="008D1076">
        <w:t xml:space="preserve">Confidence Building Phase </w:t>
      </w:r>
      <w:r w:rsidR="0025314D">
        <w:t>towards full membership.</w:t>
      </w:r>
    </w:p>
    <w:p w14:paraId="5822AC50" w14:textId="43A7519A" w:rsidR="00976135" w:rsidRDefault="0025314D" w:rsidP="00CA7D82">
      <w:r>
        <w:t>- Membership and Expansion</w:t>
      </w:r>
      <w:r w:rsidR="001551C7">
        <w:t xml:space="preserve"> took place in 2021-2025 with a 5 Year Strategy</w:t>
      </w:r>
      <w:r w:rsidR="00CA7D82">
        <w:t xml:space="preserve">.  </w:t>
      </w:r>
    </w:p>
    <w:p w14:paraId="0569153A" w14:textId="60A2629A" w:rsidR="00CA7D82" w:rsidRPr="008D0F08" w:rsidRDefault="00976135" w:rsidP="00C81004">
      <w:r>
        <w:br/>
      </w:r>
      <w:r w:rsidR="00CA7D82">
        <w:t>Key Learnings:</w:t>
      </w:r>
    </w:p>
    <w:p w14:paraId="001C1FEA" w14:textId="5784BB22" w:rsidR="00346939" w:rsidRPr="008D0F08" w:rsidRDefault="00346939" w:rsidP="009F7973">
      <w:pPr>
        <w:pStyle w:val="ListParagraph"/>
        <w:numPr>
          <w:ilvl w:val="0"/>
          <w:numId w:val="1"/>
        </w:numPr>
        <w:rPr>
          <w:rFonts w:asciiTheme="minorHAnsi" w:hAnsiTheme="minorHAnsi"/>
        </w:rPr>
      </w:pPr>
      <w:r w:rsidRPr="008D0F08">
        <w:rPr>
          <w:rFonts w:asciiTheme="minorHAnsi" w:hAnsiTheme="minorHAnsi"/>
          <w:b/>
          <w:bCs/>
        </w:rPr>
        <w:t>Start small and practical:</w:t>
      </w:r>
      <w:r w:rsidR="009F7973" w:rsidRPr="008D0F08">
        <w:rPr>
          <w:rFonts w:asciiTheme="minorHAnsi" w:hAnsiTheme="minorHAnsi"/>
          <w:b/>
          <w:bCs/>
        </w:rPr>
        <w:t xml:space="preserve"> </w:t>
      </w:r>
      <w:r w:rsidRPr="008D0F08">
        <w:rPr>
          <w:rFonts w:asciiTheme="minorHAnsi" w:hAnsiTheme="minorHAnsi"/>
        </w:rPr>
        <w:t>NI should enable low-cost entry points, while NBR buil</w:t>
      </w:r>
      <w:r w:rsidR="00426450">
        <w:rPr>
          <w:rFonts w:asciiTheme="minorHAnsi" w:hAnsiTheme="minorHAnsi"/>
        </w:rPr>
        <w:t>t</w:t>
      </w:r>
      <w:r w:rsidRPr="008D0F08">
        <w:rPr>
          <w:rFonts w:asciiTheme="minorHAnsi" w:hAnsiTheme="minorHAnsi"/>
        </w:rPr>
        <w:t xml:space="preserve"> capacity and proves delivery before scaling</w:t>
      </w:r>
      <w:r w:rsidR="00705256">
        <w:rPr>
          <w:rFonts w:asciiTheme="minorHAnsi" w:hAnsiTheme="minorHAnsi"/>
        </w:rPr>
        <w:t xml:space="preserve"> up</w:t>
      </w:r>
      <w:r w:rsidRPr="008D0F08">
        <w:rPr>
          <w:rFonts w:asciiTheme="minorHAnsi" w:hAnsiTheme="minorHAnsi"/>
        </w:rPr>
        <w:t>.</w:t>
      </w:r>
    </w:p>
    <w:p w14:paraId="13339A01" w14:textId="77777777" w:rsidR="000768DF"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Clarity of governance matters:</w:t>
      </w:r>
      <w:r w:rsidR="009F7973" w:rsidRPr="008D0F08">
        <w:rPr>
          <w:rFonts w:asciiTheme="minorHAnsi" w:hAnsiTheme="minorHAnsi"/>
          <w:b/>
          <w:bCs/>
        </w:rPr>
        <w:t xml:space="preserve"> </w:t>
      </w:r>
      <w:r w:rsidRPr="008D0F08">
        <w:rPr>
          <w:rFonts w:asciiTheme="minorHAnsi" w:hAnsiTheme="minorHAnsi"/>
        </w:rPr>
        <w:t>Clear, staged membership pathways from NI and early alignment by NBR reduce friction.</w:t>
      </w:r>
    </w:p>
    <w:p w14:paraId="0D6EE761" w14:textId="502ED82D" w:rsidR="00346939"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Local adaptation is essential:</w:t>
      </w:r>
      <w:r w:rsidR="000768DF" w:rsidRPr="008D0F08">
        <w:rPr>
          <w:rFonts w:asciiTheme="minorHAnsi" w:hAnsiTheme="minorHAnsi"/>
          <w:b/>
          <w:bCs/>
        </w:rPr>
        <w:t xml:space="preserve"> </w:t>
      </w:r>
      <w:r w:rsidRPr="008D0F08">
        <w:rPr>
          <w:rFonts w:asciiTheme="minorHAnsi" w:hAnsiTheme="minorHAnsi"/>
        </w:rPr>
        <w:t>Flexibility from NI allow</w:t>
      </w:r>
      <w:r w:rsidR="009A1410">
        <w:rPr>
          <w:rFonts w:asciiTheme="minorHAnsi" w:hAnsiTheme="minorHAnsi"/>
        </w:rPr>
        <w:t>ed</w:t>
      </w:r>
      <w:r w:rsidRPr="008D0F08">
        <w:rPr>
          <w:rFonts w:asciiTheme="minorHAnsi" w:hAnsiTheme="minorHAnsi"/>
        </w:rPr>
        <w:t xml:space="preserve"> NBR to tailor the model to local realities without compromising quality.</w:t>
      </w:r>
    </w:p>
    <w:p w14:paraId="41453C21" w14:textId="78A6ACF7" w:rsidR="000768DF"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Communicate the Nuffield proposition:</w:t>
      </w:r>
      <w:r w:rsidR="000768DF" w:rsidRPr="008D0F08">
        <w:rPr>
          <w:rFonts w:asciiTheme="minorHAnsi" w:hAnsiTheme="minorHAnsi"/>
          <w:b/>
          <w:bCs/>
        </w:rPr>
        <w:t xml:space="preserve"> </w:t>
      </w:r>
      <w:r w:rsidRPr="008D0F08">
        <w:rPr>
          <w:rFonts w:asciiTheme="minorHAnsi" w:hAnsiTheme="minorHAnsi"/>
        </w:rPr>
        <w:t xml:space="preserve">Clear </w:t>
      </w:r>
      <w:r w:rsidR="00290C59">
        <w:rPr>
          <w:rFonts w:asciiTheme="minorHAnsi" w:hAnsiTheme="minorHAnsi"/>
        </w:rPr>
        <w:t xml:space="preserve">explanation of the </w:t>
      </w:r>
      <w:r w:rsidRPr="008D0F08">
        <w:rPr>
          <w:rFonts w:asciiTheme="minorHAnsi" w:hAnsiTheme="minorHAnsi"/>
        </w:rPr>
        <w:t>value</w:t>
      </w:r>
      <w:r w:rsidR="00633F1A">
        <w:rPr>
          <w:rFonts w:asciiTheme="minorHAnsi" w:hAnsiTheme="minorHAnsi"/>
        </w:rPr>
        <w:t xml:space="preserve"> and impact of </w:t>
      </w:r>
      <w:r w:rsidRPr="008D0F08">
        <w:rPr>
          <w:rFonts w:asciiTheme="minorHAnsi" w:hAnsiTheme="minorHAnsi"/>
        </w:rPr>
        <w:t>NI supports NBR</w:t>
      </w:r>
      <w:r w:rsidR="002711FF">
        <w:rPr>
          <w:rFonts w:asciiTheme="minorHAnsi" w:hAnsiTheme="minorHAnsi"/>
        </w:rPr>
        <w:t>/new countries to a</w:t>
      </w:r>
      <w:r w:rsidRPr="008D0F08">
        <w:rPr>
          <w:rFonts w:asciiTheme="minorHAnsi" w:hAnsiTheme="minorHAnsi"/>
        </w:rPr>
        <w:t>ttract the right scholars and sponsors.</w:t>
      </w:r>
    </w:p>
    <w:p w14:paraId="3ED90B01" w14:textId="05F9F650" w:rsidR="00C03D70"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Strategic partnerships add value:</w:t>
      </w:r>
      <w:r w:rsidR="002711FF">
        <w:rPr>
          <w:rFonts w:asciiTheme="minorHAnsi" w:hAnsiTheme="minorHAnsi"/>
          <w:b/>
          <w:bCs/>
        </w:rPr>
        <w:t xml:space="preserve"> </w:t>
      </w:r>
      <w:r w:rsidRPr="008D0F08">
        <w:rPr>
          <w:rFonts w:asciiTheme="minorHAnsi" w:hAnsiTheme="minorHAnsi"/>
        </w:rPr>
        <w:t>Closer links between emerging and established countries help transfer experience and reduce duplication.</w:t>
      </w:r>
    </w:p>
    <w:p w14:paraId="6721A2CB" w14:textId="77777777" w:rsidR="00C03D70"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Flexibility in program delivery:</w:t>
      </w:r>
      <w:r w:rsidR="00C03D70" w:rsidRPr="008D0F08">
        <w:rPr>
          <w:rFonts w:asciiTheme="minorHAnsi" w:hAnsiTheme="minorHAnsi"/>
        </w:rPr>
        <w:t xml:space="preserve"> </w:t>
      </w:r>
      <w:r w:rsidRPr="008D0F08">
        <w:rPr>
          <w:rFonts w:asciiTheme="minorHAnsi" w:hAnsiTheme="minorHAnsi"/>
        </w:rPr>
        <w:t>Localized delivery and tools increase relevance, engagement, and outcomes.</w:t>
      </w:r>
    </w:p>
    <w:p w14:paraId="586F4C7B" w14:textId="69E32C62" w:rsidR="00C03D70"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Clear identity strengthens impact:</w:t>
      </w:r>
      <w:r w:rsidR="00C03D70" w:rsidRPr="008D0F08">
        <w:rPr>
          <w:rFonts w:asciiTheme="minorHAnsi" w:hAnsiTheme="minorHAnsi"/>
        </w:rPr>
        <w:t xml:space="preserve"> </w:t>
      </w:r>
      <w:r w:rsidRPr="008D0F08">
        <w:rPr>
          <w:rFonts w:asciiTheme="minorHAnsi" w:hAnsiTheme="minorHAnsi"/>
        </w:rPr>
        <w:t>A consistent global story and strong local branding enhance credibility and partnerships.</w:t>
      </w:r>
    </w:p>
    <w:p w14:paraId="268B1690" w14:textId="78A5B94C" w:rsidR="00346939" w:rsidRPr="008D0F08" w:rsidRDefault="00346939" w:rsidP="00346939">
      <w:pPr>
        <w:pStyle w:val="ListParagraph"/>
        <w:numPr>
          <w:ilvl w:val="0"/>
          <w:numId w:val="1"/>
        </w:numPr>
        <w:rPr>
          <w:rFonts w:asciiTheme="minorHAnsi" w:hAnsiTheme="minorHAnsi"/>
        </w:rPr>
      </w:pPr>
      <w:r w:rsidRPr="008D0F08">
        <w:rPr>
          <w:rFonts w:asciiTheme="minorHAnsi" w:hAnsiTheme="minorHAnsi"/>
          <w:b/>
          <w:bCs/>
        </w:rPr>
        <w:t>Non-monetary value is significant:</w:t>
      </w:r>
      <w:r w:rsidR="00C03D70" w:rsidRPr="008D0F08">
        <w:rPr>
          <w:rFonts w:asciiTheme="minorHAnsi" w:hAnsiTheme="minorHAnsi"/>
          <w:b/>
          <w:bCs/>
        </w:rPr>
        <w:t xml:space="preserve"> </w:t>
      </w:r>
      <w:r w:rsidRPr="008D0F08">
        <w:rPr>
          <w:rFonts w:asciiTheme="minorHAnsi" w:hAnsiTheme="minorHAnsi"/>
        </w:rPr>
        <w:t>Networks, knowledge exchange, and relationships are as valuable as financial support.</w:t>
      </w:r>
      <w:r w:rsidR="00EE28E5">
        <w:rPr>
          <w:rFonts w:asciiTheme="minorHAnsi" w:hAnsiTheme="minorHAnsi"/>
        </w:rPr>
        <w:br/>
      </w:r>
      <w:r w:rsidR="00EE28E5">
        <w:rPr>
          <w:rFonts w:asciiTheme="minorHAnsi" w:hAnsiTheme="minorHAnsi"/>
        </w:rPr>
        <w:lastRenderedPageBreak/>
        <w:br/>
      </w:r>
      <w:r w:rsidR="00EE28E5">
        <w:rPr>
          <w:rFonts w:asciiTheme="minorHAnsi" w:hAnsiTheme="minorHAnsi"/>
        </w:rPr>
        <w:br/>
      </w:r>
      <w:r w:rsidR="00EE28E5">
        <w:rPr>
          <w:rFonts w:asciiTheme="minorHAnsi" w:hAnsiTheme="minorHAnsi"/>
        </w:rPr>
        <w:br/>
      </w:r>
      <w:r w:rsidR="00EE28E5">
        <w:rPr>
          <w:rFonts w:asciiTheme="minorHAnsi" w:hAnsiTheme="minorHAnsi"/>
        </w:rPr>
        <w:br/>
      </w:r>
      <w:r w:rsidR="00EE28E5">
        <w:rPr>
          <w:rFonts w:asciiTheme="minorHAnsi" w:hAnsiTheme="minorHAnsi"/>
        </w:rPr>
        <w:br/>
      </w:r>
    </w:p>
    <w:p w14:paraId="0879803C" w14:textId="77777777" w:rsidR="00A466DA" w:rsidRPr="00396B57" w:rsidRDefault="00A466DA" w:rsidP="00A466DA">
      <w:pPr>
        <w:pStyle w:val="Heading2"/>
      </w:pPr>
      <w:r>
        <w:t xml:space="preserve">Diagram showing process from Preliminary Contact to Case Study: </w:t>
      </w:r>
    </w:p>
    <w:p w14:paraId="38392B94" w14:textId="77777777" w:rsidR="00A466DA" w:rsidRPr="006425B1" w:rsidRDefault="00A466DA" w:rsidP="00A466DA">
      <w:pPr>
        <w:rPr>
          <w:i/>
          <w:iCs/>
          <w:lang w:val="en-GB"/>
        </w:rPr>
      </w:pPr>
      <w:r>
        <w:rPr>
          <w:i/>
          <w:iCs/>
          <w:noProof/>
          <w:lang w:val="en-GB"/>
          <w14:ligatures w14:val="standardContextual"/>
        </w:rPr>
        <mc:AlternateContent>
          <mc:Choice Requires="wps">
            <w:drawing>
              <wp:anchor distT="0" distB="0" distL="114300" distR="114300" simplePos="0" relativeHeight="251656704" behindDoc="0" locked="0" layoutInCell="1" allowOverlap="1" wp14:anchorId="186F7B26" wp14:editId="07D41290">
                <wp:simplePos x="0" y="0"/>
                <wp:positionH relativeFrom="column">
                  <wp:posOffset>0</wp:posOffset>
                </wp:positionH>
                <wp:positionV relativeFrom="paragraph">
                  <wp:posOffset>184150</wp:posOffset>
                </wp:positionV>
                <wp:extent cx="1065119" cy="1965769"/>
                <wp:effectExtent l="0" t="0" r="20955" b="15875"/>
                <wp:wrapNone/>
                <wp:docPr id="1186546623" name="Rectangle: Rounded Corners 1764759297"/>
                <wp:cNvGraphicFramePr/>
                <a:graphic xmlns:a="http://schemas.openxmlformats.org/drawingml/2006/main">
                  <a:graphicData uri="http://schemas.microsoft.com/office/word/2010/wordprocessingShape">
                    <wps:wsp>
                      <wps:cNvSpPr/>
                      <wps:spPr>
                        <a:xfrm>
                          <a:off x="0" y="0"/>
                          <a:ext cx="1065119" cy="1965769"/>
                        </a:xfrm>
                        <a:prstGeom prst="roundRect">
                          <a:avLst/>
                        </a:prstGeom>
                        <a:noFill/>
                        <a:ln w="3175">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15556D8A" id="Rectangle: Rounded Corners 1764759297" o:spid="_x0000_s1026" style="position:absolute;margin-left:0;margin-top:14.5pt;width:83.85pt;height:154.8pt;z-index:251664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" filled="f" strokecolor="#4e95d9 [1631]" strokeweight=".25pt">
                <v:stroke joinstyle="miter"/>
              </v:roundrect>
            </w:pict>
          </mc:Fallback>
        </mc:AlternateContent>
      </w:r>
      <w:r>
        <w:rPr>
          <w:i/>
          <w:iCs/>
          <w:noProof/>
          <w:lang w:val="en-GB"/>
          <w14:ligatures w14:val="standardContextual"/>
        </w:rPr>
        <mc:AlternateContent>
          <mc:Choice Requires="wps">
            <w:drawing>
              <wp:anchor distT="0" distB="0" distL="114300" distR="114300" simplePos="0" relativeHeight="251657728" behindDoc="0" locked="0" layoutInCell="1" allowOverlap="1" wp14:anchorId="6DD8C2CD" wp14:editId="2FB61DEC">
                <wp:simplePos x="0" y="0"/>
                <wp:positionH relativeFrom="column">
                  <wp:posOffset>1170769</wp:posOffset>
                </wp:positionH>
                <wp:positionV relativeFrom="paragraph">
                  <wp:posOffset>184150</wp:posOffset>
                </wp:positionV>
                <wp:extent cx="1065119" cy="2006600"/>
                <wp:effectExtent l="0" t="0" r="20955" b="12700"/>
                <wp:wrapNone/>
                <wp:docPr id="1558496560" name="Rectangle: Rounded Corners 1178655593"/>
                <wp:cNvGraphicFramePr/>
                <a:graphic xmlns:a="http://schemas.openxmlformats.org/drawingml/2006/main">
                  <a:graphicData uri="http://schemas.microsoft.com/office/word/2010/wordprocessingShape">
                    <wps:wsp>
                      <wps:cNvSpPr/>
                      <wps:spPr>
                        <a:xfrm>
                          <a:off x="0" y="0"/>
                          <a:ext cx="1065119" cy="2006600"/>
                        </a:xfrm>
                        <a:prstGeom prst="roundRect">
                          <a:avLst/>
                        </a:prstGeom>
                        <a:noFill/>
                        <a:ln w="3175">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7BCC8142" id="Rectangle: Rounded Corners 1178655593" o:spid="_x0000_s1026" style="position:absolute;margin-left:92.2pt;margin-top:14.5pt;width:83.85pt;height:158pt;z-index:251665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" filled="f" strokecolor="#4e95d9 [1631]" strokeweight=".25pt">
                <v:stroke joinstyle="miter"/>
              </v:roundrect>
            </w:pict>
          </mc:Fallback>
        </mc:AlternateContent>
      </w:r>
      <w:r>
        <w:rPr>
          <w:i/>
          <w:iCs/>
          <w:noProof/>
          <w:lang w:val="en-GB"/>
          <w14:ligatures w14:val="standardContextual"/>
        </w:rPr>
        <mc:AlternateContent>
          <mc:Choice Requires="wpg">
            <w:drawing>
              <wp:anchor distT="0" distB="0" distL="114300" distR="114300" simplePos="0" relativeHeight="251658752" behindDoc="0" locked="0" layoutInCell="1" allowOverlap="1" wp14:anchorId="78A6AC7D" wp14:editId="2D343BBC">
                <wp:simplePos x="0" y="0"/>
                <wp:positionH relativeFrom="column">
                  <wp:posOffset>2379295</wp:posOffset>
                </wp:positionH>
                <wp:positionV relativeFrom="paragraph">
                  <wp:posOffset>184150</wp:posOffset>
                </wp:positionV>
                <wp:extent cx="1065119" cy="1965769"/>
                <wp:effectExtent l="0" t="0" r="20955" b="15875"/>
                <wp:wrapNone/>
                <wp:docPr id="1060130755" name="Group 1"/>
                <wp:cNvGraphicFramePr/>
                <a:graphic xmlns:a="http://schemas.openxmlformats.org/drawingml/2006/main">
                  <a:graphicData uri="http://schemas.microsoft.com/office/word/2010/wordprocessingGroup">
                    <wpg:wgp>
                      <wpg:cNvGrpSpPr/>
                      <wpg:grpSpPr>
                        <a:xfrm>
                          <a:off x="0" y="0"/>
                          <a:ext cx="1065119" cy="1965769"/>
                          <a:chOff x="1283018" y="0"/>
                          <a:chExt cx="1021080" cy="1711960"/>
                        </a:xfrm>
                      </wpg:grpSpPr>
                      <wps:wsp>
                        <wps:cNvPr id="1397137209" name="Rectangle: Rounded Corners 1397137209"/>
                        <wps:cNvSpPr/>
                        <wps:spPr>
                          <a:xfrm>
                            <a:off x="1283018" y="0"/>
                            <a:ext cx="1021080" cy="1711960"/>
                          </a:xfrm>
                          <a:prstGeom prst="roundRect">
                            <a:avLst/>
                          </a:prstGeom>
                          <a:noFill/>
                          <a:ln w="3175">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70476838" name="TextBox 11"/>
                        <wps:cNvSpPr txBox="1"/>
                        <wps:spPr>
                          <a:xfrm>
                            <a:off x="1283018" y="42345"/>
                            <a:ext cx="1021080" cy="1142764"/>
                          </a:xfrm>
                          <a:prstGeom prst="rect">
                            <a:avLst/>
                          </a:prstGeom>
                          <a:noFill/>
                        </wps:spPr>
                        <wps:txbx>
                          <w:txbxContent>
                            <w:p w14:paraId="4BCE302A" w14:textId="77777777" w:rsidR="00A466DA" w:rsidRPr="00BD4832" w:rsidRDefault="00A466DA" w:rsidP="00A466DA">
                              <w:pPr>
                                <w:jc w:val="center"/>
                                <w:rPr>
                                  <w:rFonts w:cs="Arial"/>
                                  <w:color w:val="000000" w:themeColor="text1"/>
                                  <w:kern w:val="24"/>
                                  <w:sz w:val="14"/>
                                  <w:szCs w:val="14"/>
                                </w:rPr>
                              </w:pPr>
                              <w:r w:rsidRPr="00615ACA">
                                <w:rPr>
                                  <w:rFonts w:cs="Arial"/>
                                  <w:color w:val="000000" w:themeColor="text1"/>
                                  <w:kern w:val="24"/>
                                  <w:sz w:val="16"/>
                                  <w:szCs w:val="16"/>
                                </w:rPr>
                                <w:t>Nuffield Associate Member Countries</w:t>
                              </w:r>
                              <w:r>
                                <w:rPr>
                                  <w:rFonts w:cs="Arial"/>
                                  <w:color w:val="000000" w:themeColor="text1"/>
                                  <w:kern w:val="24"/>
                                  <w:sz w:val="16"/>
                                  <w:szCs w:val="16"/>
                                </w:rPr>
                                <w:br/>
                              </w:r>
                              <w:r w:rsidRPr="00615ACA">
                                <w:rPr>
                                  <w:rFonts w:cs="Arial"/>
                                  <w:color w:val="000000" w:themeColor="text1"/>
                                  <w:kern w:val="24"/>
                                  <w:sz w:val="16"/>
                                  <w:szCs w:val="16"/>
                                </w:rPr>
                                <w:br/>
                              </w:r>
                              <w:r w:rsidRPr="00BD4832">
                                <w:rPr>
                                  <w:rFonts w:cs="Arial"/>
                                  <w:color w:val="000000" w:themeColor="text1"/>
                                  <w:kern w:val="24"/>
                                  <w:sz w:val="14"/>
                                  <w:szCs w:val="14"/>
                                </w:rPr>
                                <w:t>Germany</w:t>
                              </w:r>
                              <w:r>
                                <w:rPr>
                                  <w:rFonts w:cs="Arial"/>
                                  <w:color w:val="000000" w:themeColor="text1"/>
                                  <w:kern w:val="24"/>
                                  <w:sz w:val="14"/>
                                  <w:szCs w:val="14"/>
                                </w:rPr>
                                <w:br/>
                              </w:r>
                            </w:p>
                            <w:p w14:paraId="401AA535" w14:textId="77777777" w:rsidR="00A466DA" w:rsidRPr="004C7E51" w:rsidRDefault="00A466DA" w:rsidP="00A466DA">
                              <w:pPr>
                                <w:jc w:val="center"/>
                                <w:rPr>
                                  <w:rFonts w:cs="Arial"/>
                                  <w:color w:val="000000" w:themeColor="text1"/>
                                  <w:kern w:val="24"/>
                                  <w:sz w:val="14"/>
                                  <w:szCs w:val="14"/>
                                </w:rPr>
                              </w:pPr>
                              <w:r w:rsidRPr="00BD4832">
                                <w:rPr>
                                  <w:rFonts w:cs="Arial"/>
                                  <w:color w:val="000000" w:themeColor="text1"/>
                                  <w:kern w:val="24"/>
                                  <w:sz w:val="14"/>
                                  <w:szCs w:val="14"/>
                                </w:rPr>
                                <w:t>Japan</w:t>
                              </w:r>
                              <w:r>
                                <w:rPr>
                                  <w:rFonts w:cs="Arial"/>
                                  <w:color w:val="000000" w:themeColor="text1"/>
                                  <w:kern w:val="24"/>
                                  <w:sz w:val="14"/>
                                  <w:szCs w:val="14"/>
                                </w:rPr>
                                <w:br/>
                              </w:r>
                            </w:p>
                            <w:p w14:paraId="5940B5F3" w14:textId="77777777" w:rsidR="00A466DA" w:rsidRPr="00615ACA" w:rsidRDefault="00A466DA" w:rsidP="00A466DA">
                              <w:pPr>
                                <w:jc w:val="center"/>
                                <w:rPr>
                                  <w:rFonts w:cs="Arial"/>
                                  <w:color w:val="000000" w:themeColor="text1"/>
                                  <w:kern w:val="24"/>
                                  <w:sz w:val="16"/>
                                  <w:szCs w:val="16"/>
                                </w:rPr>
                              </w:pPr>
                              <w:r w:rsidRPr="00BD4832">
                                <w:rPr>
                                  <w:rFonts w:cs="Arial"/>
                                  <w:color w:val="000000" w:themeColor="text1"/>
                                  <w:kern w:val="24"/>
                                  <w:sz w:val="14"/>
                                  <w:szCs w:val="14"/>
                                </w:rPr>
                                <w:t>Poland</w:t>
                              </w:r>
                            </w:p>
                          </w:txbxContent>
                        </wps:txbx>
                        <wps:bodyPr wrap="square" rtlCol="0">
                          <a:noAutofit/>
                        </wps:bodyPr>
                      </wps:wsp>
                    </wpg:wgp>
                  </a:graphicData>
                </a:graphic>
              </wp:anchor>
            </w:drawing>
          </mc:Choice>
          <mc:Fallback>
            <w:pict>
              <v:group w14:anchorId="78A6AC7D" id="Group 1" o:spid="_x0000_s1026" style="position:absolute;margin-left:187.35pt;margin-top:14.5pt;width:83.85pt;height:154.8pt;z-index:251666944" coordorigin="12830" coordsize="10210,1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">
                <v:roundrect id="Rectangle: Rounded Corners 1397137209" o:spid="_x0000_s1027" style="position:absolute;left:12830;width:10210;height:171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" filled="f" strokecolor="#4e95d9 [1631]" strokeweight=".25pt">
                  <v:stroke joinstyle="miter"/>
                </v:roundrect>
                <v:shapetype id="_x0000_t202" coordsize="21600,21600" o:spt="202" path="m,l,21600r21600,l21600,xe">
                  <v:stroke joinstyle="miter"/>
                  <v:path gradientshapeok="t" o:connecttype="rect"/>
                </v:shapetype>
                <v:shape id="TextBox 11" o:spid="_x0000_s1028" type="#_x0000_t202" style="position:absolute;left:12830;top:423;width:10210;height:1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" filled="f" stroked="f">
                  <v:textbox>
                    <w:txbxContent>
                      <w:p w14:paraId="4BCE302A" w14:textId="77777777" w:rsidR="00A466DA" w:rsidRPr="00BD4832" w:rsidRDefault="00A466DA" w:rsidP="00A466DA">
                        <w:pPr>
                          <w:jc w:val="center"/>
                          <w:rPr>
                            <w:rFonts w:cs="Arial"/>
                            <w:color w:val="000000" w:themeColor="text1"/>
                            <w:kern w:val="24"/>
                            <w:sz w:val="14"/>
                            <w:szCs w:val="14"/>
                          </w:rPr>
                        </w:pPr>
                        <w:r w:rsidRPr="00615ACA">
                          <w:rPr>
                            <w:rFonts w:cs="Arial"/>
                            <w:color w:val="000000" w:themeColor="text1"/>
                            <w:kern w:val="24"/>
                            <w:sz w:val="16"/>
                            <w:szCs w:val="16"/>
                          </w:rPr>
                          <w:t>Nuffield Associate Member Countries</w:t>
                        </w:r>
                        <w:r>
                          <w:rPr>
                            <w:rFonts w:cs="Arial"/>
                            <w:color w:val="000000" w:themeColor="text1"/>
                            <w:kern w:val="24"/>
                            <w:sz w:val="16"/>
                            <w:szCs w:val="16"/>
                          </w:rPr>
                          <w:br/>
                        </w:r>
                        <w:r w:rsidRPr="00615ACA">
                          <w:rPr>
                            <w:rFonts w:cs="Arial"/>
                            <w:color w:val="000000" w:themeColor="text1"/>
                            <w:kern w:val="24"/>
                            <w:sz w:val="16"/>
                            <w:szCs w:val="16"/>
                          </w:rPr>
                          <w:br/>
                        </w:r>
                        <w:r w:rsidRPr="00BD4832">
                          <w:rPr>
                            <w:rFonts w:cs="Arial"/>
                            <w:color w:val="000000" w:themeColor="text1"/>
                            <w:kern w:val="24"/>
                            <w:sz w:val="14"/>
                            <w:szCs w:val="14"/>
                          </w:rPr>
                          <w:t>Germany</w:t>
                        </w:r>
                        <w:r>
                          <w:rPr>
                            <w:rFonts w:cs="Arial"/>
                            <w:color w:val="000000" w:themeColor="text1"/>
                            <w:kern w:val="24"/>
                            <w:sz w:val="14"/>
                            <w:szCs w:val="14"/>
                          </w:rPr>
                          <w:br/>
                        </w:r>
                      </w:p>
                      <w:p w14:paraId="401AA535" w14:textId="77777777" w:rsidR="00A466DA" w:rsidRPr="004C7E51" w:rsidRDefault="00A466DA" w:rsidP="00A466DA">
                        <w:pPr>
                          <w:jc w:val="center"/>
                          <w:rPr>
                            <w:rFonts w:cs="Arial"/>
                            <w:color w:val="000000" w:themeColor="text1"/>
                            <w:kern w:val="24"/>
                            <w:sz w:val="14"/>
                            <w:szCs w:val="14"/>
                          </w:rPr>
                        </w:pPr>
                        <w:r w:rsidRPr="00BD4832">
                          <w:rPr>
                            <w:rFonts w:cs="Arial"/>
                            <w:color w:val="000000" w:themeColor="text1"/>
                            <w:kern w:val="24"/>
                            <w:sz w:val="14"/>
                            <w:szCs w:val="14"/>
                          </w:rPr>
                          <w:t>Japan</w:t>
                        </w:r>
                        <w:r>
                          <w:rPr>
                            <w:rFonts w:cs="Arial"/>
                            <w:color w:val="000000" w:themeColor="text1"/>
                            <w:kern w:val="24"/>
                            <w:sz w:val="14"/>
                            <w:szCs w:val="14"/>
                          </w:rPr>
                          <w:br/>
                        </w:r>
                      </w:p>
                      <w:p w14:paraId="5940B5F3" w14:textId="77777777" w:rsidR="00A466DA" w:rsidRPr="00615ACA" w:rsidRDefault="00A466DA" w:rsidP="00A466DA">
                        <w:pPr>
                          <w:jc w:val="center"/>
                          <w:rPr>
                            <w:rFonts w:cs="Arial"/>
                            <w:color w:val="000000" w:themeColor="text1"/>
                            <w:kern w:val="24"/>
                            <w:sz w:val="16"/>
                            <w:szCs w:val="16"/>
                          </w:rPr>
                        </w:pPr>
                        <w:r w:rsidRPr="00BD4832">
                          <w:rPr>
                            <w:rFonts w:cs="Arial"/>
                            <w:color w:val="000000" w:themeColor="text1"/>
                            <w:kern w:val="24"/>
                            <w:sz w:val="14"/>
                            <w:szCs w:val="14"/>
                          </w:rPr>
                          <w:t>Poland</w:t>
                        </w:r>
                      </w:p>
                    </w:txbxContent>
                  </v:textbox>
                </v:shape>
              </v:group>
            </w:pict>
          </mc:Fallback>
        </mc:AlternateContent>
      </w:r>
      <w:r>
        <w:rPr>
          <w:i/>
          <w:iCs/>
          <w:noProof/>
          <w:lang w:val="en-GB"/>
          <w14:ligatures w14:val="standardContextual"/>
        </w:rPr>
        <mc:AlternateContent>
          <mc:Choice Requires="wpg">
            <w:drawing>
              <wp:anchor distT="0" distB="0" distL="114300" distR="114300" simplePos="0" relativeHeight="251660800" behindDoc="0" locked="0" layoutInCell="1" allowOverlap="1" wp14:anchorId="47E46CBE" wp14:editId="212C9FE0">
                <wp:simplePos x="0" y="0"/>
                <wp:positionH relativeFrom="column">
                  <wp:posOffset>3576467</wp:posOffset>
                </wp:positionH>
                <wp:positionV relativeFrom="paragraph">
                  <wp:posOffset>184150</wp:posOffset>
                </wp:positionV>
                <wp:extent cx="1065119" cy="1965769"/>
                <wp:effectExtent l="0" t="0" r="20955" b="15875"/>
                <wp:wrapNone/>
                <wp:docPr id="478621050" name="Group 2"/>
                <wp:cNvGraphicFramePr/>
                <a:graphic xmlns:a="http://schemas.openxmlformats.org/drawingml/2006/main">
                  <a:graphicData uri="http://schemas.microsoft.com/office/word/2010/wordprocessingGroup">
                    <wpg:wgp>
                      <wpg:cNvGrpSpPr/>
                      <wpg:grpSpPr>
                        <a:xfrm>
                          <a:off x="0" y="0"/>
                          <a:ext cx="1065119" cy="1965769"/>
                          <a:chOff x="1928585" y="0"/>
                          <a:chExt cx="1021080" cy="1711960"/>
                        </a:xfrm>
                      </wpg:grpSpPr>
                      <wps:wsp>
                        <wps:cNvPr id="1518642625" name="Rectangle: Rounded Corners 1518642625"/>
                        <wps:cNvSpPr/>
                        <wps:spPr>
                          <a:xfrm>
                            <a:off x="1928585" y="0"/>
                            <a:ext cx="1021080" cy="1711960"/>
                          </a:xfrm>
                          <a:prstGeom prst="roundRect">
                            <a:avLst/>
                          </a:prstGeom>
                          <a:noFill/>
                          <a:ln w="3175">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8779201" name="TextBox 17"/>
                        <wps:cNvSpPr txBox="1"/>
                        <wps:spPr>
                          <a:xfrm>
                            <a:off x="1928585" y="42345"/>
                            <a:ext cx="1021080" cy="750519"/>
                          </a:xfrm>
                          <a:prstGeom prst="rect">
                            <a:avLst/>
                          </a:prstGeom>
                          <a:noFill/>
                        </wps:spPr>
                        <wps:txbx>
                          <w:txbxContent>
                            <w:p w14:paraId="2FE008AF" w14:textId="77777777" w:rsidR="00A466DA" w:rsidRPr="00B74728" w:rsidRDefault="00A466DA" w:rsidP="00A466DA">
                              <w:pPr>
                                <w:jc w:val="center"/>
                                <w:rPr>
                                  <w:rFonts w:cs="Arial"/>
                                  <w:color w:val="000000" w:themeColor="text1"/>
                                  <w:kern w:val="24"/>
                                  <w:sz w:val="16"/>
                                  <w:szCs w:val="16"/>
                                </w:rPr>
                              </w:pPr>
                              <w:r w:rsidRPr="00B74728">
                                <w:rPr>
                                  <w:rFonts w:cs="Arial"/>
                                  <w:color w:val="000000" w:themeColor="text1"/>
                                  <w:kern w:val="24"/>
                                  <w:sz w:val="16"/>
                                  <w:szCs w:val="16"/>
                                </w:rPr>
                                <w:t>Nuffield Affiliate Member Countries</w:t>
                              </w:r>
                              <w:r w:rsidRPr="00B74728">
                                <w:rPr>
                                  <w:rFonts w:cs="Arial"/>
                                  <w:color w:val="000000" w:themeColor="text1"/>
                                  <w:kern w:val="24"/>
                                  <w:sz w:val="16"/>
                                  <w:szCs w:val="16"/>
                                </w:rPr>
                                <w:br/>
                              </w:r>
                              <w:r>
                                <w:rPr>
                                  <w:rFonts w:cs="Arial"/>
                                  <w:color w:val="000000" w:themeColor="text1"/>
                                  <w:kern w:val="24"/>
                                  <w:sz w:val="16"/>
                                  <w:szCs w:val="16"/>
                                </w:rPr>
                                <w:br/>
                              </w:r>
                              <w:r w:rsidRPr="00B74728">
                                <w:rPr>
                                  <w:rFonts w:cs="Arial"/>
                                  <w:color w:val="000000" w:themeColor="text1"/>
                                  <w:kern w:val="24"/>
                                  <w:sz w:val="14"/>
                                  <w:szCs w:val="14"/>
                                </w:rPr>
                                <w:t>Chile</w:t>
                              </w:r>
                            </w:p>
                          </w:txbxContent>
                        </wps:txbx>
                        <wps:bodyPr wrap="square" rtlCol="0">
                          <a:noAutofit/>
                        </wps:bodyPr>
                      </wps:wsp>
                    </wpg:wgp>
                  </a:graphicData>
                </a:graphic>
              </wp:anchor>
            </w:drawing>
          </mc:Choice>
          <mc:Fallback>
            <w:pict>
              <v:group w14:anchorId="47E46CBE" id="Group 2" o:spid="_x0000_s1029" style="position:absolute;margin-left:281.6pt;margin-top:14.5pt;width:83.85pt;height:154.8pt;z-index:251668992" coordorigin="19285" coordsize="10210,1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">
                <v:roundrect id="Rectangle: Rounded Corners 1518642625" o:spid="_x0000_s1030" style="position:absolute;left:19285;width:10211;height:171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" filled="f" strokecolor="#4e95d9 [1631]" strokeweight=".25pt">
                  <v:stroke joinstyle="miter"/>
                </v:roundrect>
                <v:shape id="TextBox 17" o:spid="_x0000_s1031" type="#_x0000_t202" style="position:absolute;left:19285;top:423;width:10211;height:7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" filled="f" stroked="f">
                  <v:textbox>
                    <w:txbxContent>
                      <w:p w14:paraId="2FE008AF" w14:textId="77777777" w:rsidR="00A466DA" w:rsidRPr="00B74728" w:rsidRDefault="00A466DA" w:rsidP="00A466DA">
                        <w:pPr>
                          <w:jc w:val="center"/>
                          <w:rPr>
                            <w:rFonts w:cs="Arial"/>
                            <w:color w:val="000000" w:themeColor="text1"/>
                            <w:kern w:val="24"/>
                            <w:sz w:val="16"/>
                            <w:szCs w:val="16"/>
                          </w:rPr>
                        </w:pPr>
                        <w:r w:rsidRPr="00B74728">
                          <w:rPr>
                            <w:rFonts w:cs="Arial"/>
                            <w:color w:val="000000" w:themeColor="text1"/>
                            <w:kern w:val="24"/>
                            <w:sz w:val="16"/>
                            <w:szCs w:val="16"/>
                          </w:rPr>
                          <w:t>Nuffield Affiliate Member Countries</w:t>
                        </w:r>
                        <w:r w:rsidRPr="00B74728">
                          <w:rPr>
                            <w:rFonts w:cs="Arial"/>
                            <w:color w:val="000000" w:themeColor="text1"/>
                            <w:kern w:val="24"/>
                            <w:sz w:val="16"/>
                            <w:szCs w:val="16"/>
                          </w:rPr>
                          <w:br/>
                        </w:r>
                        <w:r>
                          <w:rPr>
                            <w:rFonts w:cs="Arial"/>
                            <w:color w:val="000000" w:themeColor="text1"/>
                            <w:kern w:val="24"/>
                            <w:sz w:val="16"/>
                            <w:szCs w:val="16"/>
                          </w:rPr>
                          <w:br/>
                        </w:r>
                        <w:r w:rsidRPr="00B74728">
                          <w:rPr>
                            <w:rFonts w:cs="Arial"/>
                            <w:color w:val="000000" w:themeColor="text1"/>
                            <w:kern w:val="24"/>
                            <w:sz w:val="14"/>
                            <w:szCs w:val="14"/>
                          </w:rPr>
                          <w:t>Chile</w:t>
                        </w:r>
                      </w:p>
                    </w:txbxContent>
                  </v:textbox>
                </v:shape>
              </v:group>
            </w:pict>
          </mc:Fallback>
        </mc:AlternateContent>
      </w:r>
      <w:r>
        <w:rPr>
          <w:i/>
          <w:iCs/>
          <w:noProof/>
          <w:lang w:val="en-GB"/>
          <w14:ligatures w14:val="standardContextual"/>
        </w:rPr>
        <mc:AlternateContent>
          <mc:Choice Requires="wpg">
            <w:drawing>
              <wp:anchor distT="0" distB="0" distL="114300" distR="114300" simplePos="0" relativeHeight="251661824" behindDoc="0" locked="0" layoutInCell="1" allowOverlap="1" wp14:anchorId="47FE089A" wp14:editId="779CC692">
                <wp:simplePos x="0" y="0"/>
                <wp:positionH relativeFrom="column">
                  <wp:posOffset>4757006</wp:posOffset>
                </wp:positionH>
                <wp:positionV relativeFrom="paragraph">
                  <wp:posOffset>184150</wp:posOffset>
                </wp:positionV>
                <wp:extent cx="1065944" cy="1965769"/>
                <wp:effectExtent l="0" t="0" r="20320" b="15875"/>
                <wp:wrapNone/>
                <wp:docPr id="429867087" name="Group 3"/>
                <wp:cNvGraphicFramePr/>
                <a:graphic xmlns:a="http://schemas.openxmlformats.org/drawingml/2006/main">
                  <a:graphicData uri="http://schemas.microsoft.com/office/word/2010/wordprocessingGroup">
                    <wpg:wgp>
                      <wpg:cNvGrpSpPr/>
                      <wpg:grpSpPr>
                        <a:xfrm>
                          <a:off x="0" y="0"/>
                          <a:ext cx="1065944" cy="1965769"/>
                          <a:chOff x="2564836" y="0"/>
                          <a:chExt cx="1021871" cy="1711960"/>
                        </a:xfrm>
                      </wpg:grpSpPr>
                      <wps:wsp>
                        <wps:cNvPr id="65891007" name="Rectangle: Rounded Corners 65891007"/>
                        <wps:cNvSpPr/>
                        <wps:spPr>
                          <a:xfrm>
                            <a:off x="2565627" y="0"/>
                            <a:ext cx="1021080" cy="1711960"/>
                          </a:xfrm>
                          <a:prstGeom prst="roundRect">
                            <a:avLst/>
                          </a:prstGeom>
                          <a:noFill/>
                          <a:ln w="3175">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60900959" name="TextBox 20"/>
                        <wps:cNvSpPr txBox="1"/>
                        <wps:spPr>
                          <a:xfrm>
                            <a:off x="2564836" y="42345"/>
                            <a:ext cx="1020515" cy="863600"/>
                          </a:xfrm>
                          <a:prstGeom prst="rect">
                            <a:avLst/>
                          </a:prstGeom>
                          <a:noFill/>
                        </wps:spPr>
                        <wps:txbx>
                          <w:txbxContent>
                            <w:p w14:paraId="39568A09" w14:textId="77777777" w:rsidR="00A466DA" w:rsidRPr="00BA5FC4" w:rsidRDefault="00A466DA" w:rsidP="00A466DA">
                              <w:pPr>
                                <w:jc w:val="center"/>
                                <w:rPr>
                                  <w:rFonts w:cs="Arial"/>
                                  <w:color w:val="000000" w:themeColor="text1"/>
                                  <w:kern w:val="24"/>
                                  <w:sz w:val="14"/>
                                  <w:szCs w:val="14"/>
                                </w:rPr>
                              </w:pPr>
                              <w:r w:rsidRPr="00D14619">
                                <w:rPr>
                                  <w:rFonts w:cs="Arial"/>
                                  <w:color w:val="000000" w:themeColor="text1"/>
                                  <w:kern w:val="24"/>
                                  <w:sz w:val="16"/>
                                  <w:szCs w:val="16"/>
                                </w:rPr>
                                <w:t>Nuffield Potential Member Countries</w:t>
                              </w:r>
                              <w:r w:rsidRPr="00D14619">
                                <w:rPr>
                                  <w:rFonts w:cs="Arial"/>
                                  <w:color w:val="000000" w:themeColor="text1"/>
                                  <w:kern w:val="24"/>
                                  <w:sz w:val="16"/>
                                  <w:szCs w:val="16"/>
                                </w:rPr>
                                <w:br/>
                              </w:r>
                              <w:r>
                                <w:rPr>
                                  <w:rFonts w:cs="Arial"/>
                                  <w:color w:val="000000" w:themeColor="text1"/>
                                  <w:kern w:val="24"/>
                                  <w:sz w:val="14"/>
                                  <w:szCs w:val="14"/>
                                </w:rPr>
                                <w:br/>
                              </w:r>
                              <w:r w:rsidRPr="00BA5FC4">
                                <w:rPr>
                                  <w:rFonts w:cs="Arial"/>
                                  <w:color w:val="000000" w:themeColor="text1"/>
                                  <w:kern w:val="24"/>
                                  <w:sz w:val="14"/>
                                  <w:szCs w:val="14"/>
                                </w:rPr>
                                <w:t>Romania</w:t>
                              </w:r>
                              <w:r>
                                <w:rPr>
                                  <w:rFonts w:cs="Arial"/>
                                  <w:color w:val="000000" w:themeColor="text1"/>
                                  <w:kern w:val="24"/>
                                  <w:sz w:val="14"/>
                                  <w:szCs w:val="14"/>
                                </w:rPr>
                                <w:br/>
                              </w:r>
                            </w:p>
                            <w:p w14:paraId="47FA48E5" w14:textId="77777777" w:rsidR="00A466DA" w:rsidRPr="00BA5FC4" w:rsidRDefault="00A466DA" w:rsidP="00A466DA">
                              <w:pPr>
                                <w:jc w:val="center"/>
                                <w:rPr>
                                  <w:rFonts w:cs="Arial"/>
                                  <w:color w:val="000000" w:themeColor="text1"/>
                                  <w:kern w:val="24"/>
                                  <w:sz w:val="14"/>
                                  <w:szCs w:val="14"/>
                                </w:rPr>
                              </w:pPr>
                              <w:r w:rsidRPr="00BA5FC4">
                                <w:rPr>
                                  <w:rFonts w:cs="Arial"/>
                                  <w:color w:val="000000" w:themeColor="text1"/>
                                  <w:kern w:val="24"/>
                                  <w:sz w:val="14"/>
                                  <w:szCs w:val="14"/>
                                </w:rPr>
                                <w:t>Taiwan</w:t>
                              </w:r>
                            </w:p>
                          </w:txbxContent>
                        </wps:txbx>
                        <wps:bodyPr wrap="square" rtlCol="0">
                          <a:noAutofit/>
                        </wps:bodyPr>
                      </wps:wsp>
                    </wpg:wgp>
                  </a:graphicData>
                </a:graphic>
              </wp:anchor>
            </w:drawing>
          </mc:Choice>
          <mc:Fallback>
            <w:pict>
              <v:group w14:anchorId="47FE089A" id="Group 3" o:spid="_x0000_s1032" style="position:absolute;margin-left:374.55pt;margin-top:14.5pt;width:83.95pt;height:154.8pt;z-index:251670016" coordorigin="25648" coordsize="10218,1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">
                <v:roundrect id="Rectangle: Rounded Corners 65891007" o:spid="_x0000_s1033" style="position:absolute;left:25656;width:10211;height:171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" filled="f" strokecolor="#4e95d9 [1631]" strokeweight=".25pt">
                  <v:stroke joinstyle="miter"/>
                </v:roundrect>
                <v:shape id="TextBox 20" o:spid="_x0000_s1034" type="#_x0000_t202" style="position:absolute;left:25648;top:423;width:10205;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" filled="f" stroked="f">
                  <v:textbox>
                    <w:txbxContent>
                      <w:p w14:paraId="39568A09" w14:textId="77777777" w:rsidR="00A466DA" w:rsidRPr="00BA5FC4" w:rsidRDefault="00A466DA" w:rsidP="00A466DA">
                        <w:pPr>
                          <w:jc w:val="center"/>
                          <w:rPr>
                            <w:rFonts w:cs="Arial"/>
                            <w:color w:val="000000" w:themeColor="text1"/>
                            <w:kern w:val="24"/>
                            <w:sz w:val="14"/>
                            <w:szCs w:val="14"/>
                          </w:rPr>
                        </w:pPr>
                        <w:r w:rsidRPr="00D14619">
                          <w:rPr>
                            <w:rFonts w:cs="Arial"/>
                            <w:color w:val="000000" w:themeColor="text1"/>
                            <w:kern w:val="24"/>
                            <w:sz w:val="16"/>
                            <w:szCs w:val="16"/>
                          </w:rPr>
                          <w:t>Nuffield Potential Member Countries</w:t>
                        </w:r>
                        <w:r w:rsidRPr="00D14619">
                          <w:rPr>
                            <w:rFonts w:cs="Arial"/>
                            <w:color w:val="000000" w:themeColor="text1"/>
                            <w:kern w:val="24"/>
                            <w:sz w:val="16"/>
                            <w:szCs w:val="16"/>
                          </w:rPr>
                          <w:br/>
                        </w:r>
                        <w:r>
                          <w:rPr>
                            <w:rFonts w:cs="Arial"/>
                            <w:color w:val="000000" w:themeColor="text1"/>
                            <w:kern w:val="24"/>
                            <w:sz w:val="14"/>
                            <w:szCs w:val="14"/>
                          </w:rPr>
                          <w:br/>
                        </w:r>
                        <w:r w:rsidRPr="00BA5FC4">
                          <w:rPr>
                            <w:rFonts w:cs="Arial"/>
                            <w:color w:val="000000" w:themeColor="text1"/>
                            <w:kern w:val="24"/>
                            <w:sz w:val="14"/>
                            <w:szCs w:val="14"/>
                          </w:rPr>
                          <w:t>Romania</w:t>
                        </w:r>
                        <w:r>
                          <w:rPr>
                            <w:rFonts w:cs="Arial"/>
                            <w:color w:val="000000" w:themeColor="text1"/>
                            <w:kern w:val="24"/>
                            <w:sz w:val="14"/>
                            <w:szCs w:val="14"/>
                          </w:rPr>
                          <w:br/>
                        </w:r>
                      </w:p>
                      <w:p w14:paraId="47FA48E5" w14:textId="77777777" w:rsidR="00A466DA" w:rsidRPr="00BA5FC4" w:rsidRDefault="00A466DA" w:rsidP="00A466DA">
                        <w:pPr>
                          <w:jc w:val="center"/>
                          <w:rPr>
                            <w:rFonts w:cs="Arial"/>
                            <w:color w:val="000000" w:themeColor="text1"/>
                            <w:kern w:val="24"/>
                            <w:sz w:val="14"/>
                            <w:szCs w:val="14"/>
                          </w:rPr>
                        </w:pPr>
                        <w:r w:rsidRPr="00BA5FC4">
                          <w:rPr>
                            <w:rFonts w:cs="Arial"/>
                            <w:color w:val="000000" w:themeColor="text1"/>
                            <w:kern w:val="24"/>
                            <w:sz w:val="14"/>
                            <w:szCs w:val="14"/>
                          </w:rPr>
                          <w:t>Taiwan</w:t>
                        </w:r>
                      </w:p>
                    </w:txbxContent>
                  </v:textbox>
                </v:shape>
              </v:group>
            </w:pict>
          </mc:Fallback>
        </mc:AlternateContent>
      </w:r>
    </w:p>
    <w:p w14:paraId="0449A5EF" w14:textId="77777777" w:rsidR="00A466DA" w:rsidRDefault="00A466DA" w:rsidP="00A466DA">
      <w:r>
        <w:rPr>
          <w:noProof/>
          <w14:ligatures w14:val="standardContextual"/>
        </w:rPr>
        <mc:AlternateContent>
          <mc:Choice Requires="wps">
            <w:drawing>
              <wp:anchor distT="0" distB="0" distL="114300" distR="114300" simplePos="0" relativeHeight="251662848" behindDoc="0" locked="0" layoutInCell="1" allowOverlap="1" wp14:anchorId="547ACBF2" wp14:editId="05EED4F7">
                <wp:simplePos x="0" y="0"/>
                <wp:positionH relativeFrom="column">
                  <wp:posOffset>163195</wp:posOffset>
                </wp:positionH>
                <wp:positionV relativeFrom="paragraph">
                  <wp:posOffset>1747453</wp:posOffset>
                </wp:positionV>
                <wp:extent cx="5491611" cy="219471"/>
                <wp:effectExtent l="19050" t="19050" r="13970" b="47625"/>
                <wp:wrapNone/>
                <wp:docPr id="320091253" name="Arrow: Left-Right 166058884"/>
                <wp:cNvGraphicFramePr/>
                <a:graphic xmlns:a="http://schemas.openxmlformats.org/drawingml/2006/main">
                  <a:graphicData uri="http://schemas.microsoft.com/office/word/2010/wordprocessingShape">
                    <wps:wsp>
                      <wps:cNvSpPr/>
                      <wps:spPr>
                        <a:xfrm>
                          <a:off x="0" y="0"/>
                          <a:ext cx="5491611" cy="219471"/>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5D5AF92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66058884" o:spid="_x0000_s1026" type="#_x0000_t69" style="position:absolute;margin-left:12.85pt;margin-top:137.6pt;width:432.4pt;height:17.3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" adj="432" fillcolor="#156082 [3204]" strokecolor="#030e13 [484]" strokeweight="1pt"/>
            </w:pict>
          </mc:Fallback>
        </mc:AlternateContent>
      </w:r>
      <w:r>
        <w:rPr>
          <w:noProof/>
          <w14:ligatures w14:val="standardContextual"/>
        </w:rPr>
        <mc:AlternateContent>
          <mc:Choice Requires="wps">
            <w:drawing>
              <wp:anchor distT="0" distB="0" distL="114300" distR="114300" simplePos="0" relativeHeight="251659776" behindDoc="0" locked="0" layoutInCell="1" allowOverlap="1" wp14:anchorId="366CB73C" wp14:editId="03BE58C9">
                <wp:simplePos x="0" y="0"/>
                <wp:positionH relativeFrom="column">
                  <wp:posOffset>1138518</wp:posOffset>
                </wp:positionH>
                <wp:positionV relativeFrom="paragraph">
                  <wp:posOffset>44525</wp:posOffset>
                </wp:positionV>
                <wp:extent cx="1064260" cy="1685364"/>
                <wp:effectExtent l="0" t="0" r="0" b="0"/>
                <wp:wrapNone/>
                <wp:docPr id="142349538" name="TextBox 10"/>
                <wp:cNvGraphicFramePr/>
                <a:graphic xmlns:a="http://schemas.openxmlformats.org/drawingml/2006/main">
                  <a:graphicData uri="http://schemas.microsoft.com/office/word/2010/wordprocessingShape">
                    <wps:wsp>
                      <wps:cNvSpPr txBox="1"/>
                      <wps:spPr>
                        <a:xfrm>
                          <a:off x="0" y="0"/>
                          <a:ext cx="1064260" cy="1685364"/>
                        </a:xfrm>
                        <a:prstGeom prst="rect">
                          <a:avLst/>
                        </a:prstGeom>
                        <a:noFill/>
                      </wps:spPr>
                      <wps:txbx>
                        <w:txbxContent>
                          <w:p w14:paraId="7F459FAD" w14:textId="77777777" w:rsidR="00A466DA" w:rsidRPr="005E10AF" w:rsidRDefault="00A466DA" w:rsidP="00A466DA">
                            <w:pPr>
                              <w:jc w:val="center"/>
                              <w:rPr>
                                <w:rFonts w:cs="Arial"/>
                                <w:color w:val="000000" w:themeColor="text1"/>
                                <w:kern w:val="24"/>
                                <w:sz w:val="10"/>
                                <w:szCs w:val="10"/>
                              </w:rPr>
                            </w:pPr>
                            <w:r w:rsidRPr="0098320C">
                              <w:rPr>
                                <w:rFonts w:cs="Arial"/>
                                <w:color w:val="000000" w:themeColor="text1"/>
                                <w:kern w:val="24"/>
                                <w:sz w:val="16"/>
                                <w:szCs w:val="16"/>
                              </w:rPr>
                              <w:t>Nuffield International Board</w:t>
                            </w:r>
                            <w:r>
                              <w:rPr>
                                <w:rFonts w:cs="Arial"/>
                                <w:color w:val="000000" w:themeColor="text1"/>
                                <w:kern w:val="24"/>
                                <w:sz w:val="16"/>
                                <w:szCs w:val="16"/>
                              </w:rPr>
                              <w:br/>
                            </w:r>
                          </w:p>
                          <w:p w14:paraId="2D0BB419" w14:textId="77777777" w:rsidR="00A466DA" w:rsidRPr="0098320C" w:rsidRDefault="00A466DA" w:rsidP="00A466DA">
                            <w:pPr>
                              <w:jc w:val="center"/>
                              <w:rPr>
                                <w:rFonts w:cs="Arial"/>
                                <w:color w:val="000000" w:themeColor="text1"/>
                                <w:kern w:val="24"/>
                                <w:sz w:val="12"/>
                                <w:szCs w:val="12"/>
                              </w:rPr>
                            </w:pPr>
                            <w:r w:rsidRPr="0098320C">
                              <w:rPr>
                                <w:rFonts w:cs="Arial"/>
                                <w:color w:val="000000" w:themeColor="text1"/>
                                <w:kern w:val="24"/>
                                <w:sz w:val="12"/>
                                <w:szCs w:val="12"/>
                              </w:rPr>
                              <w:t>The Board of Nuffield International comprises the chair or representative of each full member country and two independent directors</w:t>
                            </w:r>
                            <w:r>
                              <w:rPr>
                                <w:rFonts w:cs="Arial"/>
                                <w:color w:val="000000" w:themeColor="text1"/>
                                <w:kern w:val="24"/>
                                <w:sz w:val="12"/>
                                <w:szCs w:val="12"/>
                              </w:rPr>
                              <w:br/>
                            </w:r>
                          </w:p>
                          <w:p w14:paraId="3508ED7D" w14:textId="77777777" w:rsidR="00A466DA" w:rsidRPr="005E1263" w:rsidRDefault="00A466DA" w:rsidP="00A466DA">
                            <w:pPr>
                              <w:jc w:val="center"/>
                              <w:rPr>
                                <w:rFonts w:cs="Arial"/>
                                <w:color w:val="000000" w:themeColor="text1"/>
                                <w:kern w:val="24"/>
                                <w:sz w:val="12"/>
                                <w:szCs w:val="12"/>
                              </w:rPr>
                            </w:pPr>
                            <w:r w:rsidRPr="005E1263">
                              <w:rPr>
                                <w:rFonts w:cs="Arial"/>
                                <w:color w:val="000000" w:themeColor="text1"/>
                                <w:kern w:val="24"/>
                                <w:sz w:val="12"/>
                                <w:szCs w:val="12"/>
                              </w:rPr>
                              <w:t>Associate</w:t>
                            </w:r>
                            <w:r>
                              <w:rPr>
                                <w:rFonts w:cs="Arial"/>
                                <w:color w:val="000000" w:themeColor="text1"/>
                                <w:kern w:val="24"/>
                                <w:sz w:val="12"/>
                                <w:szCs w:val="12"/>
                              </w:rPr>
                              <w:t xml:space="preserve"> and Affiliate</w:t>
                            </w:r>
                            <w:r w:rsidRPr="005E1263">
                              <w:rPr>
                                <w:rFonts w:cs="Arial"/>
                                <w:color w:val="000000" w:themeColor="text1"/>
                                <w:kern w:val="24"/>
                                <w:sz w:val="12"/>
                                <w:szCs w:val="12"/>
                              </w:rPr>
                              <w:t xml:space="preserve"> Member Countries </w:t>
                            </w:r>
                            <w:r w:rsidRPr="005E1263">
                              <w:rPr>
                                <w:rFonts w:cs="Arial"/>
                                <w:color w:val="000000" w:themeColor="text1"/>
                                <w:kern w:val="24"/>
                                <w:sz w:val="12"/>
                                <w:szCs w:val="12"/>
                              </w:rPr>
                              <w:t>have the opportunity to observe Nuffield International and partic</w:t>
                            </w:r>
                            <w:r>
                              <w:rPr>
                                <w:rFonts w:cs="Arial"/>
                                <w:color w:val="000000" w:themeColor="text1"/>
                                <w:kern w:val="24"/>
                                <w:sz w:val="12"/>
                                <w:szCs w:val="12"/>
                              </w:rPr>
                              <w:t>i</w:t>
                            </w:r>
                            <w:r w:rsidRPr="005E1263">
                              <w:rPr>
                                <w:rFonts w:cs="Arial"/>
                                <w:color w:val="000000" w:themeColor="text1"/>
                                <w:kern w:val="24"/>
                                <w:sz w:val="12"/>
                                <w:szCs w:val="12"/>
                              </w:rPr>
                              <w:t>p</w:t>
                            </w:r>
                            <w:r>
                              <w:rPr>
                                <w:rFonts w:cs="Arial"/>
                                <w:color w:val="000000" w:themeColor="text1"/>
                                <w:kern w:val="24"/>
                                <w:sz w:val="12"/>
                                <w:szCs w:val="12"/>
                              </w:rPr>
                              <w:t>a</w:t>
                            </w:r>
                            <w:r w:rsidRPr="005E1263">
                              <w:rPr>
                                <w:rFonts w:cs="Arial"/>
                                <w:color w:val="000000" w:themeColor="text1"/>
                                <w:kern w:val="24"/>
                                <w:sz w:val="12"/>
                                <w:szCs w:val="12"/>
                              </w:rPr>
                              <w:t>te in NI events and sub-committees</w:t>
                            </w:r>
                          </w:p>
                        </w:txbxContent>
                      </wps:txbx>
                      <wps:bodyPr wrap="square" rtlCol="0">
                        <a:noAutofit/>
                      </wps:bodyPr>
                    </wps:wsp>
                  </a:graphicData>
                </a:graphic>
                <wp14:sizeRelV relativeFrom="margin">
                  <wp14:pctHeight>0</wp14:pctHeight>
                </wp14:sizeRelV>
              </wp:anchor>
            </w:drawing>
          </mc:Choice>
          <mc:Fallback>
            <w:pict>
              <v:shape w14:anchorId="366CB73C" id="TextBox 10" o:spid="_x0000_s1035" type="#_x0000_t202" style="position:absolute;margin-left:89.65pt;margin-top:3.5pt;width:83.8pt;height:132.7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" filled="f" stroked="f">
                <v:textbox>
                  <w:txbxContent>
                    <w:p w14:paraId="7F459FAD" w14:textId="77777777" w:rsidR="00A466DA" w:rsidRPr="005E10AF" w:rsidRDefault="00A466DA" w:rsidP="00A466DA">
                      <w:pPr>
                        <w:jc w:val="center"/>
                        <w:rPr>
                          <w:rFonts w:cs="Arial"/>
                          <w:color w:val="000000" w:themeColor="text1"/>
                          <w:kern w:val="24"/>
                          <w:sz w:val="10"/>
                          <w:szCs w:val="10"/>
                        </w:rPr>
                      </w:pPr>
                      <w:r w:rsidRPr="0098320C">
                        <w:rPr>
                          <w:rFonts w:cs="Arial"/>
                          <w:color w:val="000000" w:themeColor="text1"/>
                          <w:kern w:val="24"/>
                          <w:sz w:val="16"/>
                          <w:szCs w:val="16"/>
                        </w:rPr>
                        <w:t>Nuffield International Board</w:t>
                      </w:r>
                      <w:r>
                        <w:rPr>
                          <w:rFonts w:cs="Arial"/>
                          <w:color w:val="000000" w:themeColor="text1"/>
                          <w:kern w:val="24"/>
                          <w:sz w:val="16"/>
                          <w:szCs w:val="16"/>
                        </w:rPr>
                        <w:br/>
                      </w:r>
                    </w:p>
                    <w:p w14:paraId="2D0BB419" w14:textId="77777777" w:rsidR="00A466DA" w:rsidRPr="0098320C" w:rsidRDefault="00A466DA" w:rsidP="00A466DA">
                      <w:pPr>
                        <w:jc w:val="center"/>
                        <w:rPr>
                          <w:rFonts w:cs="Arial"/>
                          <w:color w:val="000000" w:themeColor="text1"/>
                          <w:kern w:val="24"/>
                          <w:sz w:val="12"/>
                          <w:szCs w:val="12"/>
                        </w:rPr>
                      </w:pPr>
                      <w:r w:rsidRPr="0098320C">
                        <w:rPr>
                          <w:rFonts w:cs="Arial"/>
                          <w:color w:val="000000" w:themeColor="text1"/>
                          <w:kern w:val="24"/>
                          <w:sz w:val="12"/>
                          <w:szCs w:val="12"/>
                        </w:rPr>
                        <w:t>The Board of Nuffield International comprises the chair or representative of each full member country and two independent directors</w:t>
                      </w:r>
                      <w:r>
                        <w:rPr>
                          <w:rFonts w:cs="Arial"/>
                          <w:color w:val="000000" w:themeColor="text1"/>
                          <w:kern w:val="24"/>
                          <w:sz w:val="12"/>
                          <w:szCs w:val="12"/>
                        </w:rPr>
                        <w:br/>
                      </w:r>
                    </w:p>
                    <w:p w14:paraId="3508ED7D" w14:textId="77777777" w:rsidR="00A466DA" w:rsidRPr="005E1263" w:rsidRDefault="00A466DA" w:rsidP="00A466DA">
                      <w:pPr>
                        <w:jc w:val="center"/>
                        <w:rPr>
                          <w:rFonts w:cs="Arial"/>
                          <w:color w:val="000000" w:themeColor="text1"/>
                          <w:kern w:val="24"/>
                          <w:sz w:val="12"/>
                          <w:szCs w:val="12"/>
                        </w:rPr>
                      </w:pPr>
                      <w:r w:rsidRPr="005E1263">
                        <w:rPr>
                          <w:rFonts w:cs="Arial"/>
                          <w:color w:val="000000" w:themeColor="text1"/>
                          <w:kern w:val="24"/>
                          <w:sz w:val="12"/>
                          <w:szCs w:val="12"/>
                        </w:rPr>
                        <w:t>Associate</w:t>
                      </w:r>
                      <w:r>
                        <w:rPr>
                          <w:rFonts w:cs="Arial"/>
                          <w:color w:val="000000" w:themeColor="text1"/>
                          <w:kern w:val="24"/>
                          <w:sz w:val="12"/>
                          <w:szCs w:val="12"/>
                        </w:rPr>
                        <w:t xml:space="preserve"> and Affiliate</w:t>
                      </w:r>
                      <w:r w:rsidRPr="005E1263">
                        <w:rPr>
                          <w:rFonts w:cs="Arial"/>
                          <w:color w:val="000000" w:themeColor="text1"/>
                          <w:kern w:val="24"/>
                          <w:sz w:val="12"/>
                          <w:szCs w:val="12"/>
                        </w:rPr>
                        <w:t xml:space="preserve"> Member Countries </w:t>
                      </w:r>
                      <w:proofErr w:type="gramStart"/>
                      <w:r w:rsidRPr="005E1263">
                        <w:rPr>
                          <w:rFonts w:cs="Arial"/>
                          <w:color w:val="000000" w:themeColor="text1"/>
                          <w:kern w:val="24"/>
                          <w:sz w:val="12"/>
                          <w:szCs w:val="12"/>
                        </w:rPr>
                        <w:t>have the opportunity to</w:t>
                      </w:r>
                      <w:proofErr w:type="gramEnd"/>
                      <w:r w:rsidRPr="005E1263">
                        <w:rPr>
                          <w:rFonts w:cs="Arial"/>
                          <w:color w:val="000000" w:themeColor="text1"/>
                          <w:kern w:val="24"/>
                          <w:sz w:val="12"/>
                          <w:szCs w:val="12"/>
                        </w:rPr>
                        <w:t xml:space="preserve"> observe Nuffield International and partic</w:t>
                      </w:r>
                      <w:r>
                        <w:rPr>
                          <w:rFonts w:cs="Arial"/>
                          <w:color w:val="000000" w:themeColor="text1"/>
                          <w:kern w:val="24"/>
                          <w:sz w:val="12"/>
                          <w:szCs w:val="12"/>
                        </w:rPr>
                        <w:t>i</w:t>
                      </w:r>
                      <w:r w:rsidRPr="005E1263">
                        <w:rPr>
                          <w:rFonts w:cs="Arial"/>
                          <w:color w:val="000000" w:themeColor="text1"/>
                          <w:kern w:val="24"/>
                          <w:sz w:val="12"/>
                          <w:szCs w:val="12"/>
                        </w:rPr>
                        <w:t>p</w:t>
                      </w:r>
                      <w:r>
                        <w:rPr>
                          <w:rFonts w:cs="Arial"/>
                          <w:color w:val="000000" w:themeColor="text1"/>
                          <w:kern w:val="24"/>
                          <w:sz w:val="12"/>
                          <w:szCs w:val="12"/>
                        </w:rPr>
                        <w:t>a</w:t>
                      </w:r>
                      <w:r w:rsidRPr="005E1263">
                        <w:rPr>
                          <w:rFonts w:cs="Arial"/>
                          <w:color w:val="000000" w:themeColor="text1"/>
                          <w:kern w:val="24"/>
                          <w:sz w:val="12"/>
                          <w:szCs w:val="12"/>
                        </w:rPr>
                        <w:t>te in NI events and sub-committees</w:t>
                      </w:r>
                    </w:p>
                  </w:txbxContent>
                </v:textbox>
              </v:shape>
            </w:pict>
          </mc:Fallback>
        </mc:AlternateContent>
      </w:r>
      <w:r>
        <w:rPr>
          <w:noProof/>
          <w14:ligatures w14:val="standardContextual"/>
        </w:rPr>
        <mc:AlternateContent>
          <mc:Choice Requires="wps">
            <w:drawing>
              <wp:anchor distT="0" distB="0" distL="114300" distR="114300" simplePos="0" relativeHeight="251655680" behindDoc="0" locked="0" layoutInCell="1" allowOverlap="1" wp14:anchorId="3860BE48" wp14:editId="7270B0E3">
                <wp:simplePos x="0" y="0"/>
                <wp:positionH relativeFrom="column">
                  <wp:posOffset>0</wp:posOffset>
                </wp:positionH>
                <wp:positionV relativeFrom="paragraph">
                  <wp:posOffset>46718</wp:posOffset>
                </wp:positionV>
                <wp:extent cx="1064529" cy="1886048"/>
                <wp:effectExtent l="0" t="0" r="0" b="0"/>
                <wp:wrapNone/>
                <wp:docPr id="1513292" name="TextBox 8"/>
                <wp:cNvGraphicFramePr/>
                <a:graphic xmlns:a="http://schemas.openxmlformats.org/drawingml/2006/main">
                  <a:graphicData uri="http://schemas.microsoft.com/office/word/2010/wordprocessingShape">
                    <wps:wsp>
                      <wps:cNvSpPr txBox="1"/>
                      <wps:spPr>
                        <a:xfrm>
                          <a:off x="0" y="0"/>
                          <a:ext cx="1064529" cy="1886048"/>
                        </a:xfrm>
                        <a:prstGeom prst="rect">
                          <a:avLst/>
                        </a:prstGeom>
                        <a:noFill/>
                      </wps:spPr>
                      <wps:txbx>
                        <w:txbxContent>
                          <w:p w14:paraId="300828B2" w14:textId="77777777" w:rsidR="00A466DA" w:rsidRPr="006D79EF" w:rsidRDefault="00A466DA" w:rsidP="00A466DA">
                            <w:pPr>
                              <w:jc w:val="center"/>
                              <w:rPr>
                                <w:rFonts w:cs="Arial"/>
                                <w:color w:val="000000" w:themeColor="text1"/>
                                <w:kern w:val="24"/>
                                <w:sz w:val="16"/>
                                <w:szCs w:val="16"/>
                              </w:rPr>
                            </w:pPr>
                            <w:r w:rsidRPr="006D79EF">
                              <w:rPr>
                                <w:rFonts w:cs="Arial"/>
                                <w:color w:val="000000" w:themeColor="text1"/>
                                <w:kern w:val="24"/>
                                <w:sz w:val="16"/>
                                <w:szCs w:val="16"/>
                              </w:rPr>
                              <w:t>Nuffield Full</w:t>
                            </w:r>
                          </w:p>
                          <w:p w14:paraId="440E0271" w14:textId="77777777" w:rsidR="00A466DA" w:rsidRPr="0098320C" w:rsidRDefault="00A466DA" w:rsidP="00A466DA">
                            <w:pPr>
                              <w:jc w:val="center"/>
                              <w:rPr>
                                <w:rFonts w:cs="Arial"/>
                                <w:color w:val="000000" w:themeColor="text1"/>
                                <w:kern w:val="24"/>
                                <w:sz w:val="10"/>
                                <w:szCs w:val="10"/>
                              </w:rPr>
                            </w:pPr>
                            <w:r w:rsidRPr="006D79EF">
                              <w:rPr>
                                <w:rFonts w:cs="Arial"/>
                                <w:color w:val="000000" w:themeColor="text1"/>
                                <w:kern w:val="24"/>
                                <w:sz w:val="16"/>
                                <w:szCs w:val="16"/>
                              </w:rPr>
                              <w:t>Member Countries</w:t>
                            </w:r>
                            <w:r>
                              <w:rPr>
                                <w:rFonts w:cs="Arial"/>
                                <w:color w:val="000000" w:themeColor="text1"/>
                                <w:kern w:val="24"/>
                                <w:sz w:val="16"/>
                                <w:szCs w:val="16"/>
                              </w:rPr>
                              <w:br/>
                            </w:r>
                          </w:p>
                          <w:p w14:paraId="6880715B"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Australia</w:t>
                            </w:r>
                          </w:p>
                          <w:p w14:paraId="228994C4"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Brazil</w:t>
                            </w:r>
                          </w:p>
                          <w:p w14:paraId="131CDB7A"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Canada</w:t>
                            </w:r>
                          </w:p>
                          <w:p w14:paraId="551C9A9B"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France</w:t>
                            </w:r>
                          </w:p>
                          <w:p w14:paraId="45640A7E"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Ireland</w:t>
                            </w:r>
                          </w:p>
                          <w:p w14:paraId="29F369FA"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Netherlands</w:t>
                            </w:r>
                          </w:p>
                          <w:p w14:paraId="7A356C5D"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New Zealand</w:t>
                            </w:r>
                          </w:p>
                          <w:p w14:paraId="6E8B361A"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United Kingdom</w:t>
                            </w:r>
                          </w:p>
                          <w:p w14:paraId="6DA76945"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USA</w:t>
                            </w:r>
                          </w:p>
                          <w:p w14:paraId="4A7E7693"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Zimbabwe</w:t>
                            </w:r>
                          </w:p>
                        </w:txbxContent>
                      </wps:txbx>
                      <wps:bodyPr wrap="square" rtlCol="0">
                        <a:noAutofit/>
                      </wps:bodyPr>
                    </wps:wsp>
                  </a:graphicData>
                </a:graphic>
              </wp:anchor>
            </w:drawing>
          </mc:Choice>
          <mc:Fallback>
            <w:pict>
              <v:shape w14:anchorId="3860BE48" id="TextBox 8" o:spid="_x0000_s1036" type="#_x0000_t202" style="position:absolute;margin-left:0;margin-top:3.7pt;width:83.8pt;height:148.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" filled="f" stroked="f">
                <v:textbox>
                  <w:txbxContent>
                    <w:p w14:paraId="300828B2" w14:textId="77777777" w:rsidR="00A466DA" w:rsidRPr="006D79EF" w:rsidRDefault="00A466DA" w:rsidP="00A466DA">
                      <w:pPr>
                        <w:jc w:val="center"/>
                        <w:rPr>
                          <w:rFonts w:cs="Arial"/>
                          <w:color w:val="000000" w:themeColor="text1"/>
                          <w:kern w:val="24"/>
                          <w:sz w:val="16"/>
                          <w:szCs w:val="16"/>
                        </w:rPr>
                      </w:pPr>
                      <w:r w:rsidRPr="006D79EF">
                        <w:rPr>
                          <w:rFonts w:cs="Arial"/>
                          <w:color w:val="000000" w:themeColor="text1"/>
                          <w:kern w:val="24"/>
                          <w:sz w:val="16"/>
                          <w:szCs w:val="16"/>
                        </w:rPr>
                        <w:t>Nuffield Full</w:t>
                      </w:r>
                    </w:p>
                    <w:p w14:paraId="440E0271" w14:textId="77777777" w:rsidR="00A466DA" w:rsidRPr="0098320C" w:rsidRDefault="00A466DA" w:rsidP="00A466DA">
                      <w:pPr>
                        <w:jc w:val="center"/>
                        <w:rPr>
                          <w:rFonts w:cs="Arial"/>
                          <w:color w:val="000000" w:themeColor="text1"/>
                          <w:kern w:val="24"/>
                          <w:sz w:val="10"/>
                          <w:szCs w:val="10"/>
                        </w:rPr>
                      </w:pPr>
                      <w:r w:rsidRPr="006D79EF">
                        <w:rPr>
                          <w:rFonts w:cs="Arial"/>
                          <w:color w:val="000000" w:themeColor="text1"/>
                          <w:kern w:val="24"/>
                          <w:sz w:val="16"/>
                          <w:szCs w:val="16"/>
                        </w:rPr>
                        <w:t>Member Countries</w:t>
                      </w:r>
                      <w:r>
                        <w:rPr>
                          <w:rFonts w:cs="Arial"/>
                          <w:color w:val="000000" w:themeColor="text1"/>
                          <w:kern w:val="24"/>
                          <w:sz w:val="16"/>
                          <w:szCs w:val="16"/>
                        </w:rPr>
                        <w:br/>
                      </w:r>
                    </w:p>
                    <w:p w14:paraId="6880715B"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Australia</w:t>
                      </w:r>
                    </w:p>
                    <w:p w14:paraId="228994C4"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Brazil</w:t>
                      </w:r>
                    </w:p>
                    <w:p w14:paraId="131CDB7A"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Canada</w:t>
                      </w:r>
                    </w:p>
                    <w:p w14:paraId="551C9A9B"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France</w:t>
                      </w:r>
                    </w:p>
                    <w:p w14:paraId="45640A7E"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Ireland</w:t>
                      </w:r>
                    </w:p>
                    <w:p w14:paraId="29F369FA"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Netherlands</w:t>
                      </w:r>
                    </w:p>
                    <w:p w14:paraId="7A356C5D"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New Zealand</w:t>
                      </w:r>
                    </w:p>
                    <w:p w14:paraId="6E8B361A"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United Kingdom</w:t>
                      </w:r>
                    </w:p>
                    <w:p w14:paraId="6DA76945"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USA</w:t>
                      </w:r>
                    </w:p>
                    <w:p w14:paraId="4A7E7693" w14:textId="77777777" w:rsidR="00A466DA" w:rsidRPr="006D79EF" w:rsidRDefault="00A466DA" w:rsidP="00A466DA">
                      <w:pPr>
                        <w:spacing w:line="360" w:lineRule="auto"/>
                        <w:jc w:val="center"/>
                        <w:rPr>
                          <w:rFonts w:cs="Arial"/>
                          <w:color w:val="000000" w:themeColor="text1"/>
                          <w:kern w:val="24"/>
                          <w:sz w:val="12"/>
                          <w:szCs w:val="12"/>
                        </w:rPr>
                      </w:pPr>
                      <w:r w:rsidRPr="006D79EF">
                        <w:rPr>
                          <w:rFonts w:cs="Arial"/>
                          <w:color w:val="000000" w:themeColor="text1"/>
                          <w:kern w:val="24"/>
                          <w:sz w:val="12"/>
                          <w:szCs w:val="12"/>
                        </w:rPr>
                        <w:t>Zimbabwe</w:t>
                      </w:r>
                    </w:p>
                  </w:txbxContent>
                </v:textbox>
              </v:shape>
            </w:pict>
          </mc:Fallback>
        </mc:AlternateContent>
      </w:r>
    </w:p>
    <w:p w14:paraId="176BA2C7" w14:textId="77777777" w:rsidR="00EE6602" w:rsidRDefault="00EE6602" w:rsidP="00396B57">
      <w:pPr>
        <w:pStyle w:val="Heading2"/>
      </w:pPr>
    </w:p>
    <w:p w14:paraId="0217D300" w14:textId="77777777" w:rsidR="00EE6602" w:rsidRDefault="00EE6602" w:rsidP="00396B57">
      <w:pPr>
        <w:pStyle w:val="Heading2"/>
      </w:pPr>
    </w:p>
    <w:p w14:paraId="79A18DCD" w14:textId="77777777" w:rsidR="00EE6602" w:rsidRDefault="00EE6602" w:rsidP="00396B57">
      <w:pPr>
        <w:pStyle w:val="Heading2"/>
      </w:pPr>
    </w:p>
    <w:p w14:paraId="1B73A9C0" w14:textId="77777777" w:rsidR="00A466DA" w:rsidRDefault="00A466DA" w:rsidP="00396B57">
      <w:pPr>
        <w:pStyle w:val="Heading2"/>
      </w:pPr>
    </w:p>
    <w:p w14:paraId="2B381728" w14:textId="77777777" w:rsidR="00A466DA" w:rsidRDefault="00A466DA" w:rsidP="00396B57">
      <w:pPr>
        <w:pStyle w:val="Heading2"/>
      </w:pPr>
    </w:p>
    <w:p w14:paraId="3C9F374A" w14:textId="22AB6896" w:rsidR="00A466DA" w:rsidRDefault="00A466DA">
      <w:pPr>
        <w:spacing w:after="160" w:line="278" w:lineRule="auto"/>
        <w:rPr>
          <w:rFonts w:asciiTheme="majorHAnsi" w:eastAsiaTheme="majorEastAsia" w:hAnsiTheme="majorHAnsi" w:cstheme="majorBidi"/>
          <w:color w:val="0F4761" w:themeColor="accent1" w:themeShade="BF"/>
          <w:kern w:val="2"/>
          <w:sz w:val="32"/>
          <w:szCs w:val="32"/>
          <w:lang w:val="en-GB"/>
          <w14:ligatures w14:val="standardContextual"/>
        </w:rPr>
      </w:pPr>
      <w:r>
        <w:br w:type="page"/>
      </w:r>
    </w:p>
    <w:p w14:paraId="66C4CD3D" w14:textId="61ABFF55" w:rsidR="00C5195B" w:rsidRDefault="00B61DF5" w:rsidP="00C5195B">
      <w:pPr>
        <w:pStyle w:val="Heading1"/>
        <w:spacing w:before="1"/>
        <w:ind w:left="4"/>
      </w:pPr>
      <w:r>
        <w:lastRenderedPageBreak/>
        <w:t>Annex A:</w:t>
      </w:r>
      <w:r>
        <w:br/>
      </w:r>
      <w:r w:rsidR="00C5195B">
        <w:t>Nuffield</w:t>
      </w:r>
      <w:r w:rsidR="00845188">
        <w:t xml:space="preserve"> </w:t>
      </w:r>
      <w:r w:rsidR="00C5195B">
        <w:t>BR</w:t>
      </w:r>
      <w:r w:rsidR="00C5195B">
        <w:rPr>
          <w:spacing w:val="-1"/>
        </w:rPr>
        <w:t xml:space="preserve"> </w:t>
      </w:r>
      <w:r w:rsidR="00C5195B">
        <w:t>Pathway</w:t>
      </w:r>
      <w:r w:rsidR="00C5195B">
        <w:rPr>
          <w:spacing w:val="-4"/>
        </w:rPr>
        <w:t xml:space="preserve"> </w:t>
      </w:r>
      <w:r w:rsidR="00C5195B">
        <w:t>to</w:t>
      </w:r>
      <w:r w:rsidR="00C5195B">
        <w:rPr>
          <w:spacing w:val="-1"/>
        </w:rPr>
        <w:t xml:space="preserve"> </w:t>
      </w:r>
      <w:r w:rsidR="00C5195B">
        <w:rPr>
          <w:spacing w:val="-2"/>
        </w:rPr>
        <w:t>membership</w:t>
      </w:r>
    </w:p>
    <w:p w14:paraId="4D7D222C" w14:textId="77777777" w:rsidR="00C5195B" w:rsidRPr="00845188" w:rsidRDefault="00C5195B" w:rsidP="00C5195B">
      <w:pPr>
        <w:pStyle w:val="BodyText"/>
        <w:spacing w:line="259" w:lineRule="auto"/>
        <w:ind w:right="46"/>
        <w:rPr>
          <w:rFonts w:ascii="Georgia" w:hAnsi="Georgia"/>
        </w:rPr>
      </w:pPr>
      <w:r w:rsidRPr="00845188">
        <w:rPr>
          <w:rFonts w:ascii="Georgia" w:hAnsi="Georgia"/>
          <w:color w:val="D57C00"/>
          <w:spacing w:val="80"/>
        </w:rPr>
        <w:t xml:space="preserve">  </w:t>
      </w:r>
      <w:r w:rsidRPr="00845188">
        <w:rPr>
          <w:rFonts w:ascii="Georgia" w:hAnsi="Georgia"/>
        </w:rPr>
        <w:t xml:space="preserve">This report essentially shows that Nuffield </w:t>
      </w:r>
      <w:proofErr w:type="spellStart"/>
      <w:r w:rsidRPr="00845188">
        <w:rPr>
          <w:rFonts w:ascii="Georgia" w:hAnsi="Georgia"/>
        </w:rPr>
        <w:t>Brasil’s</w:t>
      </w:r>
      <w:proofErr w:type="spellEnd"/>
      <w:r w:rsidRPr="00845188">
        <w:rPr>
          <w:rFonts w:ascii="Georgia" w:hAnsi="Georgia"/>
        </w:rPr>
        <w:t xml:space="preserve"> journey to membership was not linear but</w:t>
      </w:r>
      <w:r w:rsidRPr="00845188">
        <w:rPr>
          <w:rFonts w:ascii="Georgia" w:hAnsi="Georgia"/>
          <w:spacing w:val="-7"/>
        </w:rPr>
        <w:t xml:space="preserve"> </w:t>
      </w:r>
      <w:r w:rsidRPr="00845188">
        <w:rPr>
          <w:rFonts w:ascii="Georgia" w:hAnsi="Georgia"/>
        </w:rPr>
        <w:t>iterative,</w:t>
      </w:r>
      <w:r w:rsidRPr="00845188">
        <w:rPr>
          <w:rFonts w:ascii="Georgia" w:hAnsi="Georgia"/>
          <w:spacing w:val="-4"/>
        </w:rPr>
        <w:t xml:space="preserve"> </w:t>
      </w:r>
      <w:r w:rsidRPr="00845188">
        <w:rPr>
          <w:rFonts w:ascii="Georgia" w:hAnsi="Georgia"/>
        </w:rPr>
        <w:t>requiring</w:t>
      </w:r>
      <w:r w:rsidRPr="00845188">
        <w:rPr>
          <w:rFonts w:ascii="Georgia" w:hAnsi="Georgia"/>
          <w:spacing w:val="-5"/>
        </w:rPr>
        <w:t xml:space="preserve"> </w:t>
      </w:r>
      <w:r w:rsidRPr="00845188">
        <w:rPr>
          <w:rFonts w:ascii="Georgia" w:hAnsi="Georgia"/>
        </w:rPr>
        <w:t>patience,</w:t>
      </w:r>
      <w:r w:rsidRPr="00845188">
        <w:rPr>
          <w:rFonts w:ascii="Georgia" w:hAnsi="Georgia"/>
          <w:spacing w:val="-4"/>
        </w:rPr>
        <w:t xml:space="preserve"> </w:t>
      </w:r>
      <w:r w:rsidRPr="00845188">
        <w:rPr>
          <w:rFonts w:ascii="Georgia" w:hAnsi="Georgia"/>
        </w:rPr>
        <w:t>local</w:t>
      </w:r>
      <w:r w:rsidRPr="00845188">
        <w:rPr>
          <w:rFonts w:ascii="Georgia" w:hAnsi="Georgia"/>
          <w:spacing w:val="-4"/>
        </w:rPr>
        <w:t xml:space="preserve"> </w:t>
      </w:r>
      <w:r w:rsidRPr="00845188">
        <w:rPr>
          <w:rFonts w:ascii="Georgia" w:hAnsi="Georgia"/>
        </w:rPr>
        <w:t>adaptation,</w:t>
      </w:r>
      <w:r w:rsidRPr="00845188">
        <w:rPr>
          <w:rFonts w:ascii="Georgia" w:hAnsi="Georgia"/>
          <w:spacing w:val="-4"/>
        </w:rPr>
        <w:t xml:space="preserve"> </w:t>
      </w:r>
      <w:r w:rsidRPr="00845188">
        <w:rPr>
          <w:rFonts w:ascii="Georgia" w:hAnsi="Georgia"/>
        </w:rPr>
        <w:t>and</w:t>
      </w:r>
      <w:r w:rsidRPr="00845188">
        <w:rPr>
          <w:rFonts w:ascii="Georgia" w:hAnsi="Georgia"/>
          <w:spacing w:val="-4"/>
        </w:rPr>
        <w:t xml:space="preserve"> </w:t>
      </w:r>
      <w:r w:rsidRPr="00845188">
        <w:rPr>
          <w:rFonts w:ascii="Georgia" w:hAnsi="Georgia"/>
        </w:rPr>
        <w:t>persistence</w:t>
      </w:r>
      <w:r w:rsidRPr="00845188">
        <w:rPr>
          <w:rFonts w:ascii="Georgia" w:hAnsi="Georgia"/>
          <w:spacing w:val="-4"/>
        </w:rPr>
        <w:t xml:space="preserve"> </w:t>
      </w:r>
      <w:r w:rsidRPr="00845188">
        <w:rPr>
          <w:rFonts w:ascii="Georgia" w:hAnsi="Georgia"/>
        </w:rPr>
        <w:t>to</w:t>
      </w:r>
      <w:r w:rsidRPr="00845188">
        <w:rPr>
          <w:rFonts w:ascii="Georgia" w:hAnsi="Georgia"/>
          <w:spacing w:val="-5"/>
        </w:rPr>
        <w:t xml:space="preserve"> </w:t>
      </w:r>
      <w:r w:rsidRPr="00845188">
        <w:rPr>
          <w:rFonts w:ascii="Georgia" w:hAnsi="Georgia"/>
        </w:rPr>
        <w:t>overcome</w:t>
      </w:r>
      <w:r w:rsidRPr="00845188">
        <w:rPr>
          <w:rFonts w:ascii="Georgia" w:hAnsi="Georgia"/>
          <w:spacing w:val="-3"/>
        </w:rPr>
        <w:t xml:space="preserve"> </w:t>
      </w:r>
      <w:r w:rsidRPr="00845188">
        <w:rPr>
          <w:rFonts w:ascii="Georgia" w:hAnsi="Georgia"/>
        </w:rPr>
        <w:t>structural</w:t>
      </w:r>
      <w:r w:rsidRPr="00845188">
        <w:rPr>
          <w:rFonts w:ascii="Georgia" w:hAnsi="Georgia"/>
          <w:spacing w:val="-1"/>
        </w:rPr>
        <w:t xml:space="preserve"> </w:t>
      </w:r>
      <w:r w:rsidRPr="00845188">
        <w:rPr>
          <w:rFonts w:ascii="Georgia" w:hAnsi="Georgia"/>
        </w:rPr>
        <w:t>and cultural barriers—ultimately positioning Brazil as a credible, autonomous member of the Nuffield International network.</w:t>
      </w:r>
    </w:p>
    <w:p w14:paraId="5494DEC8" w14:textId="77777777" w:rsidR="00C5195B" w:rsidRDefault="00C5195B" w:rsidP="00C5195B">
      <w:pPr>
        <w:pStyle w:val="BodyText"/>
        <w:spacing w:before="19"/>
        <w:ind w:left="0"/>
      </w:pPr>
    </w:p>
    <w:p w14:paraId="6E336E9A" w14:textId="77777777" w:rsidR="00C5195B" w:rsidRDefault="00C5195B" w:rsidP="00C5195B">
      <w:pPr>
        <w:pStyle w:val="Heading1"/>
        <w:spacing w:before="1"/>
        <w:ind w:left="4"/>
      </w:pPr>
      <w:r>
        <w:t>Key</w:t>
      </w:r>
      <w:r>
        <w:rPr>
          <w:spacing w:val="-3"/>
        </w:rPr>
        <w:t xml:space="preserve"> </w:t>
      </w:r>
      <w:r>
        <w:rPr>
          <w:spacing w:val="-2"/>
        </w:rPr>
        <w:t>Points</w:t>
      </w:r>
    </w:p>
    <w:p w14:paraId="462702E1" w14:textId="77777777" w:rsidR="00C5195B" w:rsidRDefault="00C5195B" w:rsidP="00C5195B">
      <w:pPr>
        <w:pStyle w:val="ListParagraph"/>
        <w:widowControl w:val="0"/>
        <w:numPr>
          <w:ilvl w:val="0"/>
          <w:numId w:val="3"/>
        </w:numPr>
        <w:tabs>
          <w:tab w:val="left" w:pos="725"/>
        </w:tabs>
        <w:autoSpaceDE w:val="0"/>
        <w:autoSpaceDN w:val="0"/>
        <w:spacing w:before="23" w:after="0" w:line="259" w:lineRule="auto"/>
        <w:ind w:right="251"/>
        <w:contextualSpacing w:val="0"/>
      </w:pPr>
      <w:r>
        <w:rPr>
          <w:b/>
          <w:sz w:val="22"/>
        </w:rPr>
        <w:t>Early</w:t>
      </w:r>
      <w:r>
        <w:rPr>
          <w:b/>
          <w:spacing w:val="-5"/>
          <w:sz w:val="22"/>
        </w:rPr>
        <w:t xml:space="preserve"> </w:t>
      </w:r>
      <w:r>
        <w:rPr>
          <w:b/>
          <w:sz w:val="22"/>
        </w:rPr>
        <w:t>Connections</w:t>
      </w:r>
      <w:r>
        <w:rPr>
          <w:b/>
          <w:spacing w:val="-5"/>
          <w:sz w:val="22"/>
        </w:rPr>
        <w:t xml:space="preserve"> </w:t>
      </w:r>
      <w:r>
        <w:rPr>
          <w:b/>
          <w:sz w:val="22"/>
        </w:rPr>
        <w:t>(2009–2016):</w:t>
      </w:r>
      <w:r>
        <w:rPr>
          <w:b/>
          <w:spacing w:val="-6"/>
          <w:sz w:val="22"/>
        </w:rPr>
        <w:t xml:space="preserve"> </w:t>
      </w:r>
      <w:r>
        <w:rPr>
          <w:sz w:val="22"/>
        </w:rPr>
        <w:t>Initial</w:t>
      </w:r>
      <w:r>
        <w:rPr>
          <w:spacing w:val="-5"/>
          <w:sz w:val="22"/>
        </w:rPr>
        <w:t xml:space="preserve"> </w:t>
      </w:r>
      <w:r>
        <w:rPr>
          <w:sz w:val="22"/>
        </w:rPr>
        <w:t>engagement</w:t>
      </w:r>
      <w:r>
        <w:rPr>
          <w:spacing w:val="-6"/>
          <w:sz w:val="22"/>
        </w:rPr>
        <w:t xml:space="preserve"> </w:t>
      </w:r>
      <w:r>
        <w:rPr>
          <w:sz w:val="22"/>
        </w:rPr>
        <w:t>began</w:t>
      </w:r>
      <w:r>
        <w:rPr>
          <w:spacing w:val="-2"/>
          <w:sz w:val="22"/>
        </w:rPr>
        <w:t xml:space="preserve"> </w:t>
      </w:r>
      <w:r>
        <w:rPr>
          <w:sz w:val="22"/>
        </w:rPr>
        <w:t>through</w:t>
      </w:r>
      <w:r>
        <w:rPr>
          <w:spacing w:val="-5"/>
          <w:sz w:val="22"/>
        </w:rPr>
        <w:t xml:space="preserve"> </w:t>
      </w:r>
      <w:r>
        <w:rPr>
          <w:sz w:val="22"/>
        </w:rPr>
        <w:t>GFP</w:t>
      </w:r>
      <w:r>
        <w:rPr>
          <w:spacing w:val="-4"/>
          <w:sz w:val="22"/>
        </w:rPr>
        <w:t xml:space="preserve"> </w:t>
      </w:r>
      <w:r>
        <w:rPr>
          <w:sz w:val="22"/>
        </w:rPr>
        <w:t>visits</w:t>
      </w:r>
      <w:r>
        <w:rPr>
          <w:spacing w:val="-5"/>
          <w:sz w:val="22"/>
        </w:rPr>
        <w:t xml:space="preserve"> </w:t>
      </w:r>
      <w:r>
        <w:rPr>
          <w:sz w:val="22"/>
        </w:rPr>
        <w:t>hosted by Milton Suzuki (Bayer) and supported by Sally Thomson, leading to Brazil’s first delegates at CSCs (2013–2017). This period was about building visibility and relationships, without clear rules or contracts.</w:t>
      </w:r>
    </w:p>
    <w:p w14:paraId="61A6522B" w14:textId="77777777" w:rsidR="00C5195B" w:rsidRDefault="00C5195B" w:rsidP="00C5195B">
      <w:pPr>
        <w:pStyle w:val="ListParagraph"/>
        <w:widowControl w:val="0"/>
        <w:numPr>
          <w:ilvl w:val="0"/>
          <w:numId w:val="3"/>
        </w:numPr>
        <w:tabs>
          <w:tab w:val="left" w:pos="725"/>
        </w:tabs>
        <w:autoSpaceDE w:val="0"/>
        <w:autoSpaceDN w:val="0"/>
        <w:spacing w:after="0" w:line="259" w:lineRule="auto"/>
        <w:ind w:right="50"/>
        <w:contextualSpacing w:val="0"/>
      </w:pPr>
      <w:r>
        <w:rPr>
          <w:b/>
          <w:sz w:val="22"/>
        </w:rPr>
        <w:t xml:space="preserve">Scholarships Begin (2015 onward): </w:t>
      </w:r>
      <w:r>
        <w:rPr>
          <w:sz w:val="22"/>
        </w:rPr>
        <w:t>With support from TIAA and Nufarm, Brazilians received their first Nuffield International scholarships, though the high cost (USD 60,000)</w:t>
      </w:r>
      <w:r>
        <w:rPr>
          <w:spacing w:val="-2"/>
          <w:sz w:val="22"/>
        </w:rPr>
        <w:t xml:space="preserve"> </w:t>
      </w:r>
      <w:r>
        <w:rPr>
          <w:sz w:val="22"/>
        </w:rPr>
        <w:t>was</w:t>
      </w:r>
      <w:r>
        <w:rPr>
          <w:spacing w:val="-2"/>
          <w:sz w:val="22"/>
        </w:rPr>
        <w:t xml:space="preserve"> </w:t>
      </w:r>
      <w:r>
        <w:rPr>
          <w:sz w:val="22"/>
        </w:rPr>
        <w:t>a</w:t>
      </w:r>
      <w:r>
        <w:rPr>
          <w:spacing w:val="-5"/>
          <w:sz w:val="22"/>
        </w:rPr>
        <w:t xml:space="preserve"> </w:t>
      </w:r>
      <w:r>
        <w:rPr>
          <w:sz w:val="22"/>
        </w:rPr>
        <w:t>barrier for</w:t>
      </w:r>
      <w:r>
        <w:rPr>
          <w:spacing w:val="-4"/>
          <w:sz w:val="22"/>
        </w:rPr>
        <w:t xml:space="preserve"> </w:t>
      </w:r>
      <w:r>
        <w:rPr>
          <w:sz w:val="22"/>
        </w:rPr>
        <w:t>local</w:t>
      </w:r>
      <w:r>
        <w:rPr>
          <w:spacing w:val="-2"/>
          <w:sz w:val="22"/>
        </w:rPr>
        <w:t xml:space="preserve"> </w:t>
      </w:r>
      <w:r>
        <w:rPr>
          <w:sz w:val="22"/>
        </w:rPr>
        <w:t>fundraising.</w:t>
      </w:r>
      <w:r>
        <w:rPr>
          <w:spacing w:val="-3"/>
          <w:sz w:val="22"/>
        </w:rPr>
        <w:t xml:space="preserve"> </w:t>
      </w:r>
      <w:r>
        <w:rPr>
          <w:sz w:val="22"/>
        </w:rPr>
        <w:t>A mix</w:t>
      </w:r>
      <w:r>
        <w:rPr>
          <w:spacing w:val="-3"/>
          <w:sz w:val="22"/>
        </w:rPr>
        <w:t xml:space="preserve"> </w:t>
      </w:r>
      <w:r>
        <w:rPr>
          <w:sz w:val="22"/>
        </w:rPr>
        <w:t>of</w:t>
      </w:r>
      <w:r>
        <w:rPr>
          <w:spacing w:val="-3"/>
          <w:sz w:val="22"/>
        </w:rPr>
        <w:t xml:space="preserve"> </w:t>
      </w:r>
      <w:r>
        <w:rPr>
          <w:sz w:val="22"/>
        </w:rPr>
        <w:t>NI</w:t>
      </w:r>
      <w:r>
        <w:rPr>
          <w:spacing w:val="-3"/>
          <w:sz w:val="22"/>
        </w:rPr>
        <w:t xml:space="preserve"> </w:t>
      </w:r>
      <w:r>
        <w:rPr>
          <w:sz w:val="22"/>
        </w:rPr>
        <w:t>and</w:t>
      </w:r>
      <w:r>
        <w:rPr>
          <w:spacing w:val="-2"/>
          <w:sz w:val="22"/>
        </w:rPr>
        <w:t xml:space="preserve"> </w:t>
      </w:r>
      <w:r>
        <w:rPr>
          <w:sz w:val="22"/>
        </w:rPr>
        <w:t>Brazil-sourced</w:t>
      </w:r>
      <w:r>
        <w:rPr>
          <w:spacing w:val="-3"/>
          <w:sz w:val="22"/>
        </w:rPr>
        <w:t xml:space="preserve"> </w:t>
      </w:r>
      <w:r>
        <w:rPr>
          <w:sz w:val="22"/>
        </w:rPr>
        <w:t>sponsorships gradually expanded opportunities.</w:t>
      </w:r>
    </w:p>
    <w:p w14:paraId="44AB330F" w14:textId="77777777" w:rsidR="00C5195B" w:rsidRDefault="00C5195B" w:rsidP="00C5195B">
      <w:pPr>
        <w:pStyle w:val="ListParagraph"/>
        <w:widowControl w:val="0"/>
        <w:numPr>
          <w:ilvl w:val="0"/>
          <w:numId w:val="3"/>
        </w:numPr>
        <w:tabs>
          <w:tab w:val="left" w:pos="725"/>
        </w:tabs>
        <w:autoSpaceDE w:val="0"/>
        <w:autoSpaceDN w:val="0"/>
        <w:spacing w:after="0" w:line="259" w:lineRule="auto"/>
        <w:ind w:right="151"/>
        <w:contextualSpacing w:val="0"/>
      </w:pPr>
      <w:r>
        <w:rPr>
          <w:b/>
          <w:sz w:val="22"/>
        </w:rPr>
        <w:t xml:space="preserve">Brazilian Association Formed (2017): </w:t>
      </w:r>
      <w:r>
        <w:rPr>
          <w:sz w:val="22"/>
        </w:rPr>
        <w:t xml:space="preserve">Following the successful CSC in Brazil, Nuffield </w:t>
      </w:r>
      <w:proofErr w:type="spellStart"/>
      <w:r>
        <w:rPr>
          <w:sz w:val="22"/>
        </w:rPr>
        <w:t>Brasil</w:t>
      </w:r>
      <w:proofErr w:type="spellEnd"/>
      <w:r>
        <w:rPr>
          <w:spacing w:val="-4"/>
          <w:sz w:val="22"/>
        </w:rPr>
        <w:t xml:space="preserve"> </w:t>
      </w:r>
      <w:r>
        <w:rPr>
          <w:sz w:val="22"/>
        </w:rPr>
        <w:t>(NBR)</w:t>
      </w:r>
      <w:r>
        <w:rPr>
          <w:spacing w:val="-4"/>
          <w:sz w:val="22"/>
        </w:rPr>
        <w:t xml:space="preserve"> </w:t>
      </w:r>
      <w:r>
        <w:rPr>
          <w:sz w:val="22"/>
        </w:rPr>
        <w:t>was</w:t>
      </w:r>
      <w:r>
        <w:rPr>
          <w:spacing w:val="-4"/>
          <w:sz w:val="22"/>
        </w:rPr>
        <w:t xml:space="preserve"> </w:t>
      </w:r>
      <w:r>
        <w:rPr>
          <w:sz w:val="22"/>
        </w:rPr>
        <w:t>established</w:t>
      </w:r>
      <w:r>
        <w:rPr>
          <w:spacing w:val="-5"/>
          <w:sz w:val="22"/>
        </w:rPr>
        <w:t xml:space="preserve"> </w:t>
      </w:r>
      <w:r>
        <w:rPr>
          <w:sz w:val="22"/>
        </w:rPr>
        <w:t>as</w:t>
      </w:r>
      <w:r>
        <w:rPr>
          <w:spacing w:val="-4"/>
          <w:sz w:val="22"/>
        </w:rPr>
        <w:t xml:space="preserve"> </w:t>
      </w:r>
      <w:r>
        <w:rPr>
          <w:sz w:val="22"/>
        </w:rPr>
        <w:t>a</w:t>
      </w:r>
      <w:r>
        <w:rPr>
          <w:spacing w:val="-7"/>
          <w:sz w:val="22"/>
        </w:rPr>
        <w:t xml:space="preserve"> </w:t>
      </w:r>
      <w:r>
        <w:rPr>
          <w:sz w:val="22"/>
        </w:rPr>
        <w:t>formal</w:t>
      </w:r>
      <w:r>
        <w:rPr>
          <w:spacing w:val="-4"/>
          <w:sz w:val="22"/>
        </w:rPr>
        <w:t xml:space="preserve"> </w:t>
      </w:r>
      <w:r>
        <w:rPr>
          <w:sz w:val="22"/>
        </w:rPr>
        <w:t>entity,</w:t>
      </w:r>
      <w:r>
        <w:rPr>
          <w:spacing w:val="-4"/>
          <w:sz w:val="22"/>
        </w:rPr>
        <w:t xml:space="preserve"> </w:t>
      </w:r>
      <w:r>
        <w:rPr>
          <w:sz w:val="22"/>
        </w:rPr>
        <w:t>with</w:t>
      </w:r>
      <w:r>
        <w:rPr>
          <w:spacing w:val="-5"/>
          <w:sz w:val="22"/>
        </w:rPr>
        <w:t xml:space="preserve"> </w:t>
      </w:r>
      <w:r>
        <w:rPr>
          <w:sz w:val="22"/>
        </w:rPr>
        <w:t>legal</w:t>
      </w:r>
      <w:r>
        <w:rPr>
          <w:spacing w:val="-4"/>
          <w:sz w:val="22"/>
        </w:rPr>
        <w:t xml:space="preserve"> </w:t>
      </w:r>
      <w:r>
        <w:rPr>
          <w:sz w:val="22"/>
        </w:rPr>
        <w:t>and</w:t>
      </w:r>
      <w:r>
        <w:rPr>
          <w:spacing w:val="-1"/>
          <w:sz w:val="22"/>
        </w:rPr>
        <w:t xml:space="preserve"> </w:t>
      </w:r>
      <w:r>
        <w:rPr>
          <w:sz w:val="22"/>
        </w:rPr>
        <w:t>financial</w:t>
      </w:r>
      <w:r>
        <w:rPr>
          <w:spacing w:val="-4"/>
          <w:sz w:val="22"/>
        </w:rPr>
        <w:t xml:space="preserve"> </w:t>
      </w:r>
      <w:r>
        <w:rPr>
          <w:sz w:val="22"/>
        </w:rPr>
        <w:t>commitments. Questions around governance, responsibilities, and membership pathway created ongoing tensions with NI.</w:t>
      </w:r>
    </w:p>
    <w:p w14:paraId="76D28E74" w14:textId="77777777" w:rsidR="00C5195B" w:rsidRDefault="00C5195B" w:rsidP="00C5195B">
      <w:pPr>
        <w:pStyle w:val="ListParagraph"/>
        <w:widowControl w:val="0"/>
        <w:numPr>
          <w:ilvl w:val="0"/>
          <w:numId w:val="3"/>
        </w:numPr>
        <w:tabs>
          <w:tab w:val="left" w:pos="725"/>
        </w:tabs>
        <w:autoSpaceDE w:val="0"/>
        <w:autoSpaceDN w:val="0"/>
        <w:spacing w:after="0" w:line="259" w:lineRule="auto"/>
        <w:ind w:right="44"/>
        <w:contextualSpacing w:val="0"/>
      </w:pPr>
      <w:r>
        <w:rPr>
          <w:b/>
          <w:sz w:val="22"/>
        </w:rPr>
        <w:t>Confidence-Building</w:t>
      </w:r>
      <w:r>
        <w:rPr>
          <w:b/>
          <w:spacing w:val="-6"/>
          <w:sz w:val="22"/>
        </w:rPr>
        <w:t xml:space="preserve"> </w:t>
      </w:r>
      <w:r>
        <w:rPr>
          <w:b/>
          <w:sz w:val="22"/>
        </w:rPr>
        <w:t>Phase</w:t>
      </w:r>
      <w:r>
        <w:rPr>
          <w:b/>
          <w:spacing w:val="-5"/>
          <w:sz w:val="22"/>
        </w:rPr>
        <w:t xml:space="preserve"> </w:t>
      </w:r>
      <w:r>
        <w:rPr>
          <w:b/>
          <w:sz w:val="22"/>
        </w:rPr>
        <w:t>(2017–2021):</w:t>
      </w:r>
      <w:r>
        <w:rPr>
          <w:b/>
          <w:spacing w:val="-6"/>
          <w:sz w:val="22"/>
        </w:rPr>
        <w:t xml:space="preserve"> </w:t>
      </w:r>
      <w:r>
        <w:rPr>
          <w:sz w:val="22"/>
        </w:rPr>
        <w:t>Despite</w:t>
      </w:r>
      <w:r>
        <w:rPr>
          <w:spacing w:val="-7"/>
          <w:sz w:val="22"/>
        </w:rPr>
        <w:t xml:space="preserve"> </w:t>
      </w:r>
      <w:r>
        <w:rPr>
          <w:sz w:val="22"/>
        </w:rPr>
        <w:t>limited</w:t>
      </w:r>
      <w:r>
        <w:rPr>
          <w:spacing w:val="-5"/>
          <w:sz w:val="22"/>
        </w:rPr>
        <w:t xml:space="preserve"> </w:t>
      </w:r>
      <w:r>
        <w:rPr>
          <w:sz w:val="22"/>
        </w:rPr>
        <w:t>clarity</w:t>
      </w:r>
      <w:r>
        <w:rPr>
          <w:spacing w:val="-5"/>
          <w:sz w:val="22"/>
        </w:rPr>
        <w:t xml:space="preserve"> </w:t>
      </w:r>
      <w:r>
        <w:rPr>
          <w:sz w:val="22"/>
        </w:rPr>
        <w:t>on</w:t>
      </w:r>
      <w:r>
        <w:rPr>
          <w:spacing w:val="-2"/>
          <w:sz w:val="22"/>
        </w:rPr>
        <w:t xml:space="preserve"> </w:t>
      </w:r>
      <w:r>
        <w:rPr>
          <w:sz w:val="22"/>
        </w:rPr>
        <w:t>membership,</w:t>
      </w:r>
      <w:r>
        <w:rPr>
          <w:spacing w:val="-5"/>
          <w:sz w:val="22"/>
        </w:rPr>
        <w:t xml:space="preserve"> </w:t>
      </w:r>
      <w:r>
        <w:rPr>
          <w:sz w:val="22"/>
        </w:rPr>
        <w:t xml:space="preserve">Brazil proved its capacity by running programs, securing sponsorships, and producing scholars. In 2020, NBR proposed a lower-cost local scholarship (USD 35,000), which was accepted as a pathway to membership. Brazil became a full NI member in March </w:t>
      </w:r>
      <w:r>
        <w:rPr>
          <w:spacing w:val="-2"/>
          <w:sz w:val="22"/>
        </w:rPr>
        <w:t>2021.</w:t>
      </w:r>
    </w:p>
    <w:p w14:paraId="06AFE757" w14:textId="77777777" w:rsidR="00C5195B" w:rsidRDefault="00C5195B" w:rsidP="00C5195B">
      <w:pPr>
        <w:pStyle w:val="ListParagraph"/>
        <w:widowControl w:val="0"/>
        <w:numPr>
          <w:ilvl w:val="0"/>
          <w:numId w:val="3"/>
        </w:numPr>
        <w:tabs>
          <w:tab w:val="left" w:pos="725"/>
        </w:tabs>
        <w:autoSpaceDE w:val="0"/>
        <w:autoSpaceDN w:val="0"/>
        <w:spacing w:after="0" w:line="259" w:lineRule="auto"/>
        <w:ind w:right="77"/>
        <w:contextualSpacing w:val="0"/>
      </w:pPr>
      <w:r>
        <w:rPr>
          <w:b/>
          <w:sz w:val="22"/>
        </w:rPr>
        <w:t xml:space="preserve">Membership and Expansion (2021–2025): </w:t>
      </w:r>
      <w:r>
        <w:rPr>
          <w:sz w:val="22"/>
        </w:rPr>
        <w:t>Membership brought autonomy over program delivery, finances, and scholar management. NBR introduced certification (eventually</w:t>
      </w:r>
      <w:r>
        <w:rPr>
          <w:spacing w:val="-1"/>
          <w:sz w:val="22"/>
        </w:rPr>
        <w:t xml:space="preserve"> </w:t>
      </w:r>
      <w:r>
        <w:rPr>
          <w:sz w:val="22"/>
        </w:rPr>
        <w:t>with</w:t>
      </w:r>
      <w:r>
        <w:rPr>
          <w:spacing w:val="-1"/>
          <w:sz w:val="22"/>
        </w:rPr>
        <w:t xml:space="preserve"> </w:t>
      </w:r>
      <w:r>
        <w:rPr>
          <w:sz w:val="22"/>
        </w:rPr>
        <w:t>Harven</w:t>
      </w:r>
      <w:r>
        <w:rPr>
          <w:spacing w:val="-1"/>
          <w:sz w:val="22"/>
        </w:rPr>
        <w:t xml:space="preserve"> </w:t>
      </w:r>
      <w:r>
        <w:rPr>
          <w:sz w:val="22"/>
        </w:rPr>
        <w:t>Agribusiness School),</w:t>
      </w:r>
      <w:r>
        <w:rPr>
          <w:spacing w:val="-4"/>
          <w:sz w:val="22"/>
        </w:rPr>
        <w:t xml:space="preserve"> </w:t>
      </w:r>
      <w:r>
        <w:rPr>
          <w:sz w:val="22"/>
        </w:rPr>
        <w:t>expanded</w:t>
      </w:r>
      <w:r>
        <w:rPr>
          <w:spacing w:val="-1"/>
          <w:sz w:val="22"/>
        </w:rPr>
        <w:t xml:space="preserve"> </w:t>
      </w:r>
      <w:r>
        <w:rPr>
          <w:sz w:val="22"/>
        </w:rPr>
        <w:t>sponsor</w:t>
      </w:r>
      <w:r>
        <w:rPr>
          <w:spacing w:val="-2"/>
          <w:sz w:val="22"/>
        </w:rPr>
        <w:t xml:space="preserve"> </w:t>
      </w:r>
      <w:r>
        <w:rPr>
          <w:sz w:val="22"/>
        </w:rPr>
        <w:t>base, refined</w:t>
      </w:r>
      <w:r>
        <w:rPr>
          <w:spacing w:val="-1"/>
          <w:sz w:val="22"/>
        </w:rPr>
        <w:t xml:space="preserve"> </w:t>
      </w:r>
      <w:r>
        <w:rPr>
          <w:sz w:val="22"/>
        </w:rPr>
        <w:t>scholar requirements</w:t>
      </w:r>
      <w:r>
        <w:rPr>
          <w:spacing w:val="-4"/>
          <w:sz w:val="22"/>
        </w:rPr>
        <w:t xml:space="preserve"> </w:t>
      </w:r>
      <w:r>
        <w:rPr>
          <w:sz w:val="22"/>
        </w:rPr>
        <w:t>(quarterly</w:t>
      </w:r>
      <w:r>
        <w:rPr>
          <w:spacing w:val="-5"/>
          <w:sz w:val="22"/>
        </w:rPr>
        <w:t xml:space="preserve"> </w:t>
      </w:r>
      <w:r>
        <w:rPr>
          <w:sz w:val="22"/>
        </w:rPr>
        <w:t>reports,</w:t>
      </w:r>
      <w:r>
        <w:rPr>
          <w:spacing w:val="-4"/>
          <w:sz w:val="22"/>
        </w:rPr>
        <w:t xml:space="preserve"> </w:t>
      </w:r>
      <w:r>
        <w:rPr>
          <w:sz w:val="22"/>
        </w:rPr>
        <w:t>videos,</w:t>
      </w:r>
      <w:r>
        <w:rPr>
          <w:spacing w:val="-4"/>
          <w:sz w:val="22"/>
        </w:rPr>
        <w:t xml:space="preserve"> </w:t>
      </w:r>
      <w:r>
        <w:rPr>
          <w:sz w:val="22"/>
        </w:rPr>
        <w:t>structured</w:t>
      </w:r>
      <w:r>
        <w:rPr>
          <w:spacing w:val="-5"/>
          <w:sz w:val="22"/>
        </w:rPr>
        <w:t xml:space="preserve"> </w:t>
      </w:r>
      <w:r>
        <w:rPr>
          <w:sz w:val="22"/>
        </w:rPr>
        <w:t>outputs),</w:t>
      </w:r>
      <w:r>
        <w:rPr>
          <w:spacing w:val="-4"/>
          <w:sz w:val="22"/>
        </w:rPr>
        <w:t xml:space="preserve"> </w:t>
      </w:r>
      <w:r>
        <w:rPr>
          <w:sz w:val="22"/>
        </w:rPr>
        <w:t>and</w:t>
      </w:r>
      <w:r>
        <w:rPr>
          <w:spacing w:val="-4"/>
          <w:sz w:val="22"/>
        </w:rPr>
        <w:t xml:space="preserve"> </w:t>
      </w:r>
      <w:r>
        <w:rPr>
          <w:sz w:val="22"/>
        </w:rPr>
        <w:t>hosted</w:t>
      </w:r>
      <w:r>
        <w:rPr>
          <w:spacing w:val="-2"/>
          <w:sz w:val="22"/>
        </w:rPr>
        <w:t xml:space="preserve"> </w:t>
      </w:r>
      <w:r>
        <w:rPr>
          <w:sz w:val="22"/>
        </w:rPr>
        <w:t>CSC</w:t>
      </w:r>
      <w:r>
        <w:rPr>
          <w:spacing w:val="-3"/>
          <w:sz w:val="22"/>
        </w:rPr>
        <w:t xml:space="preserve"> </w:t>
      </w:r>
      <w:r>
        <w:rPr>
          <w:sz w:val="22"/>
        </w:rPr>
        <w:t>2024.</w:t>
      </w:r>
      <w:r>
        <w:rPr>
          <w:spacing w:val="-5"/>
          <w:sz w:val="22"/>
        </w:rPr>
        <w:t xml:space="preserve"> </w:t>
      </w:r>
      <w:r>
        <w:rPr>
          <w:sz w:val="22"/>
        </w:rPr>
        <w:t>By 2025, NBR had developed its first 5-year strategic plan.</w:t>
      </w:r>
    </w:p>
    <w:p w14:paraId="254A9700" w14:textId="32C0CC8B" w:rsidR="00C5195B" w:rsidRDefault="00C5195B" w:rsidP="00C5195B">
      <w:pPr>
        <w:pStyle w:val="ListParagraph"/>
        <w:widowControl w:val="0"/>
        <w:numPr>
          <w:ilvl w:val="0"/>
          <w:numId w:val="3"/>
        </w:numPr>
        <w:tabs>
          <w:tab w:val="left" w:pos="725"/>
        </w:tabs>
        <w:autoSpaceDE w:val="0"/>
        <w:autoSpaceDN w:val="0"/>
        <w:spacing w:after="0" w:line="259" w:lineRule="auto"/>
        <w:ind w:right="115"/>
        <w:contextualSpacing w:val="0"/>
      </w:pPr>
      <w:r>
        <w:rPr>
          <w:noProof/>
        </w:rPr>
        <mc:AlternateContent>
          <mc:Choice Requires="wpg">
            <w:drawing>
              <wp:anchor distT="0" distB="0" distL="0" distR="0" simplePos="0" relativeHeight="251652608" behindDoc="0" locked="0" layoutInCell="1" allowOverlap="1" wp14:anchorId="5D33CA70" wp14:editId="26EA0547">
                <wp:simplePos x="0" y="0"/>
                <wp:positionH relativeFrom="page">
                  <wp:posOffset>1082039</wp:posOffset>
                </wp:positionH>
                <wp:positionV relativeFrom="paragraph">
                  <wp:posOffset>668015</wp:posOffset>
                </wp:positionV>
                <wp:extent cx="5397500" cy="222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0" cy="22225"/>
                          <a:chOff x="0" y="0"/>
                          <a:chExt cx="5397500" cy="22225"/>
                        </a:xfrm>
                      </wpg:grpSpPr>
                      <wps:wsp>
                        <wps:cNvPr id="4" name="Graphic 4"/>
                        <wps:cNvSpPr/>
                        <wps:spPr>
                          <a:xfrm>
                            <a:off x="0" y="0"/>
                            <a:ext cx="5394960" cy="20320"/>
                          </a:xfrm>
                          <a:custGeom>
                            <a:avLst/>
                            <a:gdLst/>
                            <a:ahLst/>
                            <a:cxnLst/>
                            <a:rect l="l" t="t" r="r" b="b"/>
                            <a:pathLst>
                              <a:path w="5394960" h="20320">
                                <a:moveTo>
                                  <a:pt x="5394960" y="0"/>
                                </a:moveTo>
                                <a:lnTo>
                                  <a:pt x="0" y="0"/>
                                </a:lnTo>
                                <a:lnTo>
                                  <a:pt x="0" y="20320"/>
                                </a:lnTo>
                                <a:lnTo>
                                  <a:pt x="5394960" y="20320"/>
                                </a:lnTo>
                                <a:lnTo>
                                  <a:pt x="5394960"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5394705" y="165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317" y="1650"/>
                            <a:ext cx="5397500" cy="17780"/>
                          </a:xfrm>
                          <a:custGeom>
                            <a:avLst/>
                            <a:gdLst/>
                            <a:ahLst/>
                            <a:cxnLst/>
                            <a:rect l="l" t="t" r="r" b="b"/>
                            <a:pathLst>
                              <a:path w="5397500" h="17780">
                                <a:moveTo>
                                  <a:pt x="2540" y="2552"/>
                                </a:moveTo>
                                <a:lnTo>
                                  <a:pt x="0" y="2552"/>
                                </a:lnTo>
                                <a:lnTo>
                                  <a:pt x="0" y="17780"/>
                                </a:lnTo>
                                <a:lnTo>
                                  <a:pt x="2540" y="17780"/>
                                </a:lnTo>
                                <a:lnTo>
                                  <a:pt x="2540" y="2552"/>
                                </a:lnTo>
                                <a:close/>
                              </a:path>
                              <a:path w="5397500" h="17780">
                                <a:moveTo>
                                  <a:pt x="5396928" y="0"/>
                                </a:moveTo>
                                <a:lnTo>
                                  <a:pt x="5394388" y="0"/>
                                </a:lnTo>
                                <a:lnTo>
                                  <a:pt x="5394388" y="2540"/>
                                </a:lnTo>
                                <a:lnTo>
                                  <a:pt x="5396928" y="2540"/>
                                </a:lnTo>
                                <a:lnTo>
                                  <a:pt x="5396928"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5394705" y="419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8" name="Graphic 8"/>
                        <wps:cNvSpPr/>
                        <wps:spPr>
                          <a:xfrm>
                            <a:off x="317" y="1943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317" y="19430"/>
                            <a:ext cx="5397500" cy="2540"/>
                          </a:xfrm>
                          <a:custGeom>
                            <a:avLst/>
                            <a:gdLst/>
                            <a:ahLst/>
                            <a:cxnLst/>
                            <a:rect l="l" t="t" r="r" b="b"/>
                            <a:pathLst>
                              <a:path w="5397500" h="2540">
                                <a:moveTo>
                                  <a:pt x="5394325" y="0"/>
                                </a:moveTo>
                                <a:lnTo>
                                  <a:pt x="2540" y="0"/>
                                </a:lnTo>
                                <a:lnTo>
                                  <a:pt x="0" y="0"/>
                                </a:lnTo>
                                <a:lnTo>
                                  <a:pt x="0" y="2540"/>
                                </a:lnTo>
                                <a:lnTo>
                                  <a:pt x="2540" y="2540"/>
                                </a:lnTo>
                                <a:lnTo>
                                  <a:pt x="5394325" y="2540"/>
                                </a:lnTo>
                                <a:lnTo>
                                  <a:pt x="5394325" y="0"/>
                                </a:lnTo>
                                <a:close/>
                              </a:path>
                              <a:path w="5397500" h="2540">
                                <a:moveTo>
                                  <a:pt x="5396928" y="0"/>
                                </a:moveTo>
                                <a:lnTo>
                                  <a:pt x="5394388" y="0"/>
                                </a:lnTo>
                                <a:lnTo>
                                  <a:pt x="5394388" y="2540"/>
                                </a:lnTo>
                                <a:lnTo>
                                  <a:pt x="5396928" y="2540"/>
                                </a:lnTo>
                                <a:lnTo>
                                  <a:pt x="539692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72FB283" id="Group 3" o:spid="_x0000_s1026" style="position:absolute;margin-left:85.2pt;margin-top:52.6pt;width:425pt;height:1.75pt;z-index:251659776;mso-wrap-distance-left:0;mso-wrap-distance-right:0;mso-position-horizontal-relative:page" coordsize="53975,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">
                <v:shape id="Graphic 4" o:spid="_x0000_s1027" style="position:absolute;width:53949;height:203;visibility:visible;mso-wrap-style:square;v-text-anchor:top" coordsize="53949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" path="m5394960,l,,,20320r5394960,l5394960,xe" fillcolor="#9f9f9f" stroked="f">
                  <v:path arrowok="t"/>
                </v:shape>
                <v:shape id="Graphic 5" o:spid="_x0000_s1028" style="position:absolute;left:53947;top:16;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" path="m2540,l,,,2540r2540,l2540,xe" fillcolor="#e2e2e2" stroked="f">
                  <v:path arrowok="t"/>
                </v:shape>
                <v:shape id="Graphic 6" o:spid="_x0000_s1029" style="position:absolute;left:3;top:16;width:53975;height:178;visibility:visible;mso-wrap-style:square;v-text-anchor:top" coordsize="53975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" path="m2540,2552l,2552,,17780r2540,l2540,2552xem5396928,r-2540,l5394388,2540r2540,l5396928,xe" fillcolor="#9f9f9f" stroked="f">
                  <v:path arrowok="t"/>
                </v:shape>
                <v:shape id="Graphic 7" o:spid="_x0000_s1030" style="position:absolute;left:53947;top:41;width:25;height:153;visibility:visible;mso-wrap-style:square;v-text-anchor:top" coordsize="25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" path="m2540,l,,,15240r2540,l2540,xe" fillcolor="#e2e2e2" stroked="f">
                  <v:path arrowok="t"/>
                </v:shape>
                <v:shape id="Graphic 8" o:spid="_x0000_s1031" style="position:absolute;left:3;top:194;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" path="m2540,l,,,2540r2540,l2540,xe" fillcolor="#9f9f9f" stroked="f">
                  <v:path arrowok="t"/>
                </v:shape>
                <v:shape id="Graphic 9" o:spid="_x0000_s1032" style="position:absolute;left:3;top:194;width:53975;height:25;visibility:visible;mso-wrap-style:square;v-text-anchor:top" coordsize="539750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" path="m5394325,l2540,,,,,2540r2540,l5394325,2540r,-2540xem5396928,r-2540,l5394388,2540r2540,l5396928,xe" fillcolor="#e2e2e2" stroked="f">
                  <v:path arrowok="t"/>
                </v:shape>
                <w10:wrap anchorx="page"/>
              </v:group>
            </w:pict>
          </mc:Fallback>
        </mc:AlternateContent>
      </w:r>
      <w:r>
        <w:rPr>
          <w:b/>
          <w:sz w:val="22"/>
        </w:rPr>
        <w:t xml:space="preserve">NBR Identity: </w:t>
      </w:r>
      <w:r>
        <w:rPr>
          <w:sz w:val="22"/>
        </w:rPr>
        <w:t>Defined its Purpose (boost competitiveness of Brazilian agribusiness), Mission</w:t>
      </w:r>
      <w:r>
        <w:rPr>
          <w:spacing w:val="-6"/>
          <w:sz w:val="22"/>
        </w:rPr>
        <w:t xml:space="preserve"> </w:t>
      </w:r>
      <w:r>
        <w:rPr>
          <w:sz w:val="22"/>
        </w:rPr>
        <w:t>(connect</w:t>
      </w:r>
      <w:r>
        <w:rPr>
          <w:spacing w:val="-7"/>
          <w:sz w:val="22"/>
        </w:rPr>
        <w:t xml:space="preserve"> </w:t>
      </w:r>
      <w:r>
        <w:rPr>
          <w:sz w:val="22"/>
        </w:rPr>
        <w:t>and</w:t>
      </w:r>
      <w:r>
        <w:rPr>
          <w:spacing w:val="-2"/>
          <w:sz w:val="22"/>
        </w:rPr>
        <w:t xml:space="preserve"> </w:t>
      </w:r>
      <w:r>
        <w:rPr>
          <w:sz w:val="22"/>
        </w:rPr>
        <w:t>exchange</w:t>
      </w:r>
      <w:r>
        <w:rPr>
          <w:spacing w:val="-4"/>
          <w:sz w:val="22"/>
        </w:rPr>
        <w:t xml:space="preserve"> </w:t>
      </w:r>
      <w:r>
        <w:rPr>
          <w:sz w:val="22"/>
        </w:rPr>
        <w:t>knowledge</w:t>
      </w:r>
      <w:r>
        <w:rPr>
          <w:spacing w:val="-4"/>
          <w:sz w:val="22"/>
        </w:rPr>
        <w:t xml:space="preserve"> </w:t>
      </w:r>
      <w:r>
        <w:rPr>
          <w:sz w:val="22"/>
        </w:rPr>
        <w:t>among</w:t>
      </w:r>
      <w:r>
        <w:rPr>
          <w:spacing w:val="-6"/>
          <w:sz w:val="22"/>
        </w:rPr>
        <w:t xml:space="preserve"> </w:t>
      </w:r>
      <w:r>
        <w:rPr>
          <w:sz w:val="22"/>
        </w:rPr>
        <w:t>leaders),</w:t>
      </w:r>
      <w:r>
        <w:rPr>
          <w:spacing w:val="-5"/>
          <w:sz w:val="22"/>
        </w:rPr>
        <w:t xml:space="preserve"> </w:t>
      </w:r>
      <w:r>
        <w:rPr>
          <w:sz w:val="22"/>
        </w:rPr>
        <w:t>and</w:t>
      </w:r>
      <w:r>
        <w:rPr>
          <w:spacing w:val="-5"/>
          <w:sz w:val="22"/>
        </w:rPr>
        <w:t xml:space="preserve"> </w:t>
      </w:r>
      <w:r>
        <w:rPr>
          <w:sz w:val="22"/>
        </w:rPr>
        <w:t>Vision</w:t>
      </w:r>
      <w:r>
        <w:rPr>
          <w:spacing w:val="-6"/>
          <w:sz w:val="22"/>
        </w:rPr>
        <w:t xml:space="preserve"> </w:t>
      </w:r>
      <w:r>
        <w:rPr>
          <w:sz w:val="22"/>
        </w:rPr>
        <w:t>(be</w:t>
      </w:r>
      <w:r>
        <w:rPr>
          <w:spacing w:val="-7"/>
          <w:sz w:val="22"/>
        </w:rPr>
        <w:t xml:space="preserve"> </w:t>
      </w:r>
      <w:r>
        <w:rPr>
          <w:sz w:val="22"/>
        </w:rPr>
        <w:t>recognized as a benchmark for transformative leadership in agribusiness).</w:t>
      </w:r>
      <w:r w:rsidR="00845188">
        <w:rPr>
          <w:sz w:val="22"/>
        </w:rPr>
        <w:br/>
      </w:r>
    </w:p>
    <w:p w14:paraId="794A7DC7" w14:textId="77777777" w:rsidR="00C5195B" w:rsidRDefault="00C5195B" w:rsidP="00C5195B">
      <w:pPr>
        <w:pStyle w:val="Heading1"/>
        <w:ind w:left="4"/>
      </w:pPr>
      <w:r>
        <w:t>Lessons</w:t>
      </w:r>
      <w:r>
        <w:rPr>
          <w:spacing w:val="-4"/>
        </w:rPr>
        <w:t xml:space="preserve"> </w:t>
      </w:r>
      <w:r>
        <w:t>Learned –</w:t>
      </w:r>
      <w:r>
        <w:rPr>
          <w:spacing w:val="-5"/>
        </w:rPr>
        <w:t xml:space="preserve"> </w:t>
      </w:r>
      <w:r>
        <w:t>Key</w:t>
      </w:r>
      <w:r>
        <w:rPr>
          <w:spacing w:val="-3"/>
        </w:rPr>
        <w:t xml:space="preserve"> </w:t>
      </w:r>
      <w:proofErr w:type="gramStart"/>
      <w:r>
        <w:t>Take-</w:t>
      </w:r>
      <w:r>
        <w:rPr>
          <w:spacing w:val="-4"/>
        </w:rPr>
        <w:t>aways</w:t>
      </w:r>
      <w:proofErr w:type="gramEnd"/>
    </w:p>
    <w:p w14:paraId="39C82AB6" w14:textId="77777777" w:rsidR="00C5195B" w:rsidRDefault="00C5195B" w:rsidP="00C5195B">
      <w:pPr>
        <w:pStyle w:val="BodyText"/>
        <w:spacing w:before="43"/>
        <w:ind w:left="0"/>
        <w:rPr>
          <w:b/>
        </w:rPr>
      </w:pPr>
    </w:p>
    <w:p w14:paraId="4F1B65DA" w14:textId="77777777" w:rsidR="00C5195B" w:rsidRPr="000D21D5" w:rsidRDefault="00C5195B" w:rsidP="00C5195B">
      <w:pPr>
        <w:pStyle w:val="ListParagraph"/>
        <w:widowControl w:val="0"/>
        <w:numPr>
          <w:ilvl w:val="0"/>
          <w:numId w:val="2"/>
        </w:numPr>
        <w:tabs>
          <w:tab w:val="left" w:pos="723"/>
        </w:tabs>
        <w:autoSpaceDE w:val="0"/>
        <w:autoSpaceDN w:val="0"/>
        <w:spacing w:after="0" w:line="240" w:lineRule="auto"/>
        <w:ind w:left="723" w:hanging="359"/>
        <w:contextualSpacing w:val="0"/>
        <w:rPr>
          <w:rFonts w:asciiTheme="majorHAnsi" w:hAnsiTheme="majorHAnsi"/>
          <w:bCs/>
          <w:color w:val="4C94D8" w:themeColor="text2" w:themeTint="80"/>
          <w:sz w:val="40"/>
          <w:szCs w:val="40"/>
        </w:rPr>
      </w:pPr>
      <w:r w:rsidRPr="000D21D5">
        <w:rPr>
          <w:rFonts w:asciiTheme="majorHAnsi" w:hAnsiTheme="majorHAnsi"/>
          <w:bCs/>
          <w:color w:val="4C94D8" w:themeColor="text2" w:themeTint="80"/>
          <w:sz w:val="40"/>
          <w:szCs w:val="40"/>
        </w:rPr>
        <w:t>Start</w:t>
      </w:r>
      <w:r w:rsidRPr="000D21D5">
        <w:rPr>
          <w:rFonts w:asciiTheme="majorHAnsi" w:hAnsiTheme="majorHAnsi"/>
          <w:bCs/>
          <w:color w:val="4C94D8" w:themeColor="text2" w:themeTint="80"/>
          <w:spacing w:val="-3"/>
          <w:sz w:val="40"/>
          <w:szCs w:val="40"/>
        </w:rPr>
        <w:t xml:space="preserve"> </w:t>
      </w:r>
      <w:r w:rsidRPr="000D21D5">
        <w:rPr>
          <w:rFonts w:asciiTheme="majorHAnsi" w:hAnsiTheme="majorHAnsi"/>
          <w:bCs/>
          <w:color w:val="4C94D8" w:themeColor="text2" w:themeTint="80"/>
          <w:sz w:val="40"/>
          <w:szCs w:val="40"/>
        </w:rPr>
        <w:t>small and</w:t>
      </w:r>
      <w:r w:rsidRPr="000D21D5">
        <w:rPr>
          <w:rFonts w:asciiTheme="majorHAnsi" w:hAnsiTheme="majorHAnsi"/>
          <w:bCs/>
          <w:color w:val="4C94D8" w:themeColor="text2" w:themeTint="80"/>
          <w:spacing w:val="-1"/>
          <w:sz w:val="40"/>
          <w:szCs w:val="40"/>
        </w:rPr>
        <w:t xml:space="preserve"> </w:t>
      </w:r>
      <w:r w:rsidRPr="000D21D5">
        <w:rPr>
          <w:rFonts w:asciiTheme="majorHAnsi" w:hAnsiTheme="majorHAnsi"/>
          <w:bCs/>
          <w:color w:val="4C94D8" w:themeColor="text2" w:themeTint="80"/>
          <w:spacing w:val="-2"/>
          <w:sz w:val="40"/>
          <w:szCs w:val="40"/>
        </w:rPr>
        <w:t>practical</w:t>
      </w:r>
    </w:p>
    <w:p w14:paraId="691F3EF3" w14:textId="77777777" w:rsidR="00C5195B" w:rsidRDefault="00C5195B" w:rsidP="00C5195B">
      <w:pPr>
        <w:pStyle w:val="ListParagraph"/>
        <w:widowControl w:val="0"/>
        <w:numPr>
          <w:ilvl w:val="1"/>
          <w:numId w:val="2"/>
        </w:numPr>
        <w:tabs>
          <w:tab w:val="left" w:pos="1445"/>
        </w:tabs>
        <w:autoSpaceDE w:val="0"/>
        <w:autoSpaceDN w:val="0"/>
        <w:spacing w:before="19" w:after="0" w:line="259" w:lineRule="auto"/>
        <w:ind w:right="221"/>
        <w:contextualSpacing w:val="0"/>
      </w:pPr>
      <w:r>
        <w:rPr>
          <w:i/>
          <w:sz w:val="22"/>
        </w:rPr>
        <w:t>NI:</w:t>
      </w:r>
      <w:r>
        <w:rPr>
          <w:i/>
          <w:spacing w:val="-4"/>
          <w:sz w:val="22"/>
        </w:rPr>
        <w:t xml:space="preserve"> </w:t>
      </w:r>
      <w:r>
        <w:rPr>
          <w:sz w:val="22"/>
        </w:rPr>
        <w:t>Encourage</w:t>
      </w:r>
      <w:r>
        <w:rPr>
          <w:spacing w:val="-3"/>
          <w:sz w:val="22"/>
        </w:rPr>
        <w:t xml:space="preserve"> </w:t>
      </w:r>
      <w:r>
        <w:rPr>
          <w:sz w:val="22"/>
        </w:rPr>
        <w:t>low-cost</w:t>
      </w:r>
      <w:r>
        <w:rPr>
          <w:spacing w:val="-7"/>
          <w:sz w:val="22"/>
        </w:rPr>
        <w:t xml:space="preserve"> </w:t>
      </w:r>
      <w:r>
        <w:rPr>
          <w:sz w:val="22"/>
        </w:rPr>
        <w:t>entry</w:t>
      </w:r>
      <w:r>
        <w:rPr>
          <w:spacing w:val="-5"/>
          <w:sz w:val="22"/>
        </w:rPr>
        <w:t xml:space="preserve"> </w:t>
      </w:r>
      <w:r>
        <w:rPr>
          <w:sz w:val="22"/>
        </w:rPr>
        <w:t>points</w:t>
      </w:r>
      <w:r>
        <w:rPr>
          <w:spacing w:val="-4"/>
          <w:sz w:val="22"/>
        </w:rPr>
        <w:t xml:space="preserve"> </w:t>
      </w:r>
      <w:r>
        <w:rPr>
          <w:sz w:val="22"/>
        </w:rPr>
        <w:t>(delegates,</w:t>
      </w:r>
      <w:r>
        <w:rPr>
          <w:spacing w:val="-4"/>
          <w:sz w:val="22"/>
        </w:rPr>
        <w:t xml:space="preserve"> </w:t>
      </w:r>
      <w:r>
        <w:rPr>
          <w:sz w:val="22"/>
        </w:rPr>
        <w:t>observers)</w:t>
      </w:r>
      <w:r>
        <w:rPr>
          <w:spacing w:val="-4"/>
          <w:sz w:val="22"/>
        </w:rPr>
        <w:t xml:space="preserve"> </w:t>
      </w:r>
      <w:r>
        <w:rPr>
          <w:sz w:val="22"/>
        </w:rPr>
        <w:t>for</w:t>
      </w:r>
      <w:r>
        <w:rPr>
          <w:spacing w:val="-6"/>
          <w:sz w:val="22"/>
        </w:rPr>
        <w:t xml:space="preserve"> </w:t>
      </w:r>
      <w:r>
        <w:rPr>
          <w:sz w:val="22"/>
        </w:rPr>
        <w:t>new</w:t>
      </w:r>
      <w:r>
        <w:rPr>
          <w:spacing w:val="-7"/>
          <w:sz w:val="22"/>
        </w:rPr>
        <w:t xml:space="preserve"> </w:t>
      </w:r>
      <w:r>
        <w:rPr>
          <w:sz w:val="22"/>
        </w:rPr>
        <w:t>countries before full scholarship.</w:t>
      </w:r>
    </w:p>
    <w:p w14:paraId="6EBED98D" w14:textId="77777777" w:rsidR="00C5195B" w:rsidRDefault="00C5195B" w:rsidP="00C5195B">
      <w:pPr>
        <w:pStyle w:val="ListParagraph"/>
        <w:widowControl w:val="0"/>
        <w:numPr>
          <w:ilvl w:val="1"/>
          <w:numId w:val="2"/>
        </w:numPr>
        <w:tabs>
          <w:tab w:val="left" w:pos="1444"/>
        </w:tabs>
        <w:autoSpaceDE w:val="0"/>
        <w:autoSpaceDN w:val="0"/>
        <w:spacing w:after="0" w:line="268" w:lineRule="exact"/>
        <w:ind w:left="1444" w:hanging="359"/>
        <w:contextualSpacing w:val="0"/>
      </w:pPr>
      <w:r>
        <w:rPr>
          <w:i/>
          <w:sz w:val="22"/>
        </w:rPr>
        <w:t>NBR:</w:t>
      </w:r>
      <w:r>
        <w:rPr>
          <w:i/>
          <w:spacing w:val="-5"/>
          <w:sz w:val="22"/>
        </w:rPr>
        <w:t xml:space="preserve"> </w:t>
      </w:r>
      <w:r>
        <w:rPr>
          <w:sz w:val="22"/>
        </w:rPr>
        <w:t>Build</w:t>
      </w:r>
      <w:r>
        <w:rPr>
          <w:spacing w:val="-4"/>
          <w:sz w:val="22"/>
        </w:rPr>
        <w:t xml:space="preserve"> </w:t>
      </w:r>
      <w:r>
        <w:rPr>
          <w:sz w:val="22"/>
        </w:rPr>
        <w:t>capacity</w:t>
      </w:r>
      <w:r>
        <w:rPr>
          <w:spacing w:val="-4"/>
          <w:sz w:val="22"/>
        </w:rPr>
        <w:t xml:space="preserve"> </w:t>
      </w:r>
      <w:r>
        <w:rPr>
          <w:sz w:val="22"/>
        </w:rPr>
        <w:t>gradually</w:t>
      </w:r>
      <w:r>
        <w:rPr>
          <w:spacing w:val="-4"/>
          <w:sz w:val="22"/>
        </w:rPr>
        <w:t xml:space="preserve"> </w:t>
      </w:r>
      <w:r>
        <w:rPr>
          <w:sz w:val="22"/>
        </w:rPr>
        <w:t>and</w:t>
      </w:r>
      <w:r>
        <w:rPr>
          <w:spacing w:val="-2"/>
          <w:sz w:val="22"/>
        </w:rPr>
        <w:t xml:space="preserve"> </w:t>
      </w:r>
      <w:r>
        <w:rPr>
          <w:sz w:val="22"/>
        </w:rPr>
        <w:t>prove</w:t>
      </w:r>
      <w:r>
        <w:rPr>
          <w:spacing w:val="-2"/>
          <w:sz w:val="22"/>
        </w:rPr>
        <w:t xml:space="preserve"> </w:t>
      </w:r>
      <w:r>
        <w:rPr>
          <w:sz w:val="22"/>
        </w:rPr>
        <w:t>delivery</w:t>
      </w:r>
      <w:r>
        <w:rPr>
          <w:spacing w:val="-4"/>
          <w:sz w:val="22"/>
        </w:rPr>
        <w:t xml:space="preserve"> </w:t>
      </w:r>
      <w:r>
        <w:rPr>
          <w:sz w:val="22"/>
        </w:rPr>
        <w:t>before</w:t>
      </w:r>
      <w:r>
        <w:rPr>
          <w:spacing w:val="-2"/>
          <w:sz w:val="22"/>
        </w:rPr>
        <w:t xml:space="preserve"> </w:t>
      </w:r>
      <w:r>
        <w:rPr>
          <w:sz w:val="22"/>
        </w:rPr>
        <w:t>scaling</w:t>
      </w:r>
      <w:r>
        <w:rPr>
          <w:spacing w:val="-3"/>
          <w:sz w:val="22"/>
        </w:rPr>
        <w:t xml:space="preserve"> </w:t>
      </w:r>
      <w:r>
        <w:rPr>
          <w:spacing w:val="-5"/>
          <w:sz w:val="22"/>
        </w:rPr>
        <w:t>up.</w:t>
      </w:r>
    </w:p>
    <w:p w14:paraId="2AACD7EE" w14:textId="77777777" w:rsidR="00C5195B" w:rsidRDefault="00C5195B" w:rsidP="00C5195B">
      <w:pPr>
        <w:pStyle w:val="Heading1"/>
        <w:numPr>
          <w:ilvl w:val="0"/>
          <w:numId w:val="2"/>
        </w:numPr>
        <w:tabs>
          <w:tab w:val="left" w:pos="723"/>
        </w:tabs>
        <w:spacing w:before="23"/>
        <w:ind w:left="723" w:hanging="359"/>
      </w:pPr>
      <w:r>
        <w:t>Clarity</w:t>
      </w:r>
      <w:r>
        <w:rPr>
          <w:spacing w:val="-3"/>
        </w:rPr>
        <w:t xml:space="preserve"> </w:t>
      </w:r>
      <w:r>
        <w:t>of</w:t>
      </w:r>
      <w:r>
        <w:rPr>
          <w:spacing w:val="-4"/>
        </w:rPr>
        <w:t xml:space="preserve"> </w:t>
      </w:r>
      <w:r>
        <w:t xml:space="preserve">governance </w:t>
      </w:r>
      <w:r>
        <w:rPr>
          <w:spacing w:val="-2"/>
        </w:rPr>
        <w:t>matters</w:t>
      </w:r>
    </w:p>
    <w:p w14:paraId="43E499E8" w14:textId="77777777" w:rsidR="00C5195B" w:rsidRDefault="00C5195B" w:rsidP="00C5195B">
      <w:pPr>
        <w:pStyle w:val="ListParagraph"/>
        <w:widowControl w:val="0"/>
        <w:numPr>
          <w:ilvl w:val="1"/>
          <w:numId w:val="2"/>
        </w:numPr>
        <w:tabs>
          <w:tab w:val="left" w:pos="1444"/>
        </w:tabs>
        <w:autoSpaceDE w:val="0"/>
        <w:autoSpaceDN w:val="0"/>
        <w:spacing w:before="19" w:after="0" w:line="240" w:lineRule="auto"/>
        <w:ind w:left="1444" w:hanging="359"/>
        <w:contextualSpacing w:val="0"/>
      </w:pPr>
      <w:r>
        <w:rPr>
          <w:i/>
          <w:sz w:val="22"/>
        </w:rPr>
        <w:t>NI:</w:t>
      </w:r>
      <w:r>
        <w:rPr>
          <w:i/>
          <w:spacing w:val="-6"/>
          <w:sz w:val="22"/>
        </w:rPr>
        <w:t xml:space="preserve"> </w:t>
      </w:r>
      <w:r>
        <w:rPr>
          <w:sz w:val="22"/>
        </w:rPr>
        <w:t>Provide</w:t>
      </w:r>
      <w:r>
        <w:rPr>
          <w:spacing w:val="-2"/>
          <w:sz w:val="22"/>
        </w:rPr>
        <w:t xml:space="preserve"> </w:t>
      </w:r>
      <w:r>
        <w:rPr>
          <w:sz w:val="22"/>
        </w:rPr>
        <w:t>transparent,</w:t>
      </w:r>
      <w:r>
        <w:rPr>
          <w:spacing w:val="-4"/>
          <w:sz w:val="22"/>
        </w:rPr>
        <w:t xml:space="preserve"> </w:t>
      </w:r>
      <w:r>
        <w:rPr>
          <w:sz w:val="22"/>
        </w:rPr>
        <w:t>stepwise</w:t>
      </w:r>
      <w:r>
        <w:rPr>
          <w:spacing w:val="-6"/>
          <w:sz w:val="22"/>
        </w:rPr>
        <w:t xml:space="preserve"> </w:t>
      </w:r>
      <w:r>
        <w:rPr>
          <w:sz w:val="22"/>
        </w:rPr>
        <w:t>pathways</w:t>
      </w:r>
      <w:r>
        <w:rPr>
          <w:spacing w:val="-2"/>
          <w:sz w:val="22"/>
        </w:rPr>
        <w:t xml:space="preserve"> </w:t>
      </w:r>
      <w:r>
        <w:rPr>
          <w:sz w:val="22"/>
        </w:rPr>
        <w:t>for</w:t>
      </w:r>
      <w:r>
        <w:rPr>
          <w:spacing w:val="-6"/>
          <w:sz w:val="22"/>
        </w:rPr>
        <w:t xml:space="preserve"> </w:t>
      </w:r>
      <w:r>
        <w:rPr>
          <w:sz w:val="22"/>
        </w:rPr>
        <w:t>membership</w:t>
      </w:r>
      <w:r>
        <w:rPr>
          <w:spacing w:val="-4"/>
          <w:sz w:val="22"/>
        </w:rPr>
        <w:t xml:space="preserve"> </w:t>
      </w:r>
      <w:r>
        <w:rPr>
          <w:sz w:val="22"/>
        </w:rPr>
        <w:t>and</w:t>
      </w:r>
      <w:r>
        <w:rPr>
          <w:spacing w:val="-3"/>
          <w:sz w:val="22"/>
        </w:rPr>
        <w:t xml:space="preserve"> </w:t>
      </w:r>
      <w:r>
        <w:rPr>
          <w:spacing w:val="-2"/>
          <w:sz w:val="22"/>
        </w:rPr>
        <w:t>governance.</w:t>
      </w:r>
    </w:p>
    <w:p w14:paraId="33F127F5" w14:textId="77777777" w:rsidR="00C5195B" w:rsidRDefault="00C5195B" w:rsidP="00C5195B">
      <w:pPr>
        <w:pStyle w:val="ListParagraph"/>
        <w:widowControl w:val="0"/>
        <w:numPr>
          <w:ilvl w:val="1"/>
          <w:numId w:val="2"/>
        </w:numPr>
        <w:tabs>
          <w:tab w:val="left" w:pos="1444"/>
        </w:tabs>
        <w:autoSpaceDE w:val="0"/>
        <w:autoSpaceDN w:val="0"/>
        <w:spacing w:before="23" w:after="0" w:line="240" w:lineRule="auto"/>
        <w:ind w:left="1444" w:hanging="359"/>
        <w:contextualSpacing w:val="0"/>
      </w:pPr>
      <w:r>
        <w:rPr>
          <w:i/>
          <w:sz w:val="22"/>
        </w:rPr>
        <w:t>NBR:</w:t>
      </w:r>
      <w:r>
        <w:rPr>
          <w:i/>
          <w:spacing w:val="-6"/>
          <w:sz w:val="22"/>
        </w:rPr>
        <w:t xml:space="preserve"> </w:t>
      </w:r>
      <w:r>
        <w:rPr>
          <w:sz w:val="22"/>
        </w:rPr>
        <w:t>Seek clarity early</w:t>
      </w:r>
      <w:r>
        <w:rPr>
          <w:spacing w:val="-1"/>
          <w:sz w:val="22"/>
        </w:rPr>
        <w:t xml:space="preserve"> </w:t>
      </w:r>
      <w:r>
        <w:rPr>
          <w:sz w:val="22"/>
        </w:rPr>
        <w:t>and</w:t>
      </w:r>
      <w:r>
        <w:rPr>
          <w:spacing w:val="-3"/>
          <w:sz w:val="22"/>
        </w:rPr>
        <w:t xml:space="preserve"> </w:t>
      </w:r>
      <w:r>
        <w:rPr>
          <w:sz w:val="22"/>
        </w:rPr>
        <w:t>align</w:t>
      </w:r>
      <w:r>
        <w:rPr>
          <w:spacing w:val="-4"/>
          <w:sz w:val="22"/>
        </w:rPr>
        <w:t xml:space="preserve"> </w:t>
      </w:r>
      <w:r>
        <w:rPr>
          <w:sz w:val="22"/>
        </w:rPr>
        <w:t>internal</w:t>
      </w:r>
      <w:r>
        <w:rPr>
          <w:spacing w:val="-3"/>
          <w:sz w:val="22"/>
        </w:rPr>
        <w:t xml:space="preserve"> </w:t>
      </w:r>
      <w:r>
        <w:rPr>
          <w:sz w:val="22"/>
        </w:rPr>
        <w:t>rules</w:t>
      </w:r>
      <w:r>
        <w:rPr>
          <w:spacing w:val="-3"/>
          <w:sz w:val="22"/>
        </w:rPr>
        <w:t xml:space="preserve"> </w:t>
      </w:r>
      <w:r>
        <w:rPr>
          <w:sz w:val="22"/>
        </w:rPr>
        <w:t>with</w:t>
      </w:r>
      <w:r>
        <w:rPr>
          <w:spacing w:val="-4"/>
          <w:sz w:val="22"/>
        </w:rPr>
        <w:t xml:space="preserve"> </w:t>
      </w:r>
      <w:r>
        <w:rPr>
          <w:sz w:val="22"/>
        </w:rPr>
        <w:t>NI</w:t>
      </w:r>
      <w:r>
        <w:rPr>
          <w:spacing w:val="-4"/>
          <w:sz w:val="22"/>
        </w:rPr>
        <w:t xml:space="preserve"> </w:t>
      </w:r>
      <w:r>
        <w:rPr>
          <w:spacing w:val="-2"/>
          <w:sz w:val="22"/>
        </w:rPr>
        <w:t>expectations.</w:t>
      </w:r>
    </w:p>
    <w:p w14:paraId="4596B134" w14:textId="77777777" w:rsidR="00C5195B" w:rsidRDefault="00C5195B" w:rsidP="00C5195B">
      <w:pPr>
        <w:pStyle w:val="Heading1"/>
        <w:numPr>
          <w:ilvl w:val="0"/>
          <w:numId w:val="2"/>
        </w:numPr>
        <w:tabs>
          <w:tab w:val="left" w:pos="723"/>
        </w:tabs>
        <w:spacing w:before="19"/>
        <w:ind w:left="723" w:hanging="359"/>
      </w:pPr>
      <w:r>
        <w:lastRenderedPageBreak/>
        <w:t>Local</w:t>
      </w:r>
      <w:r>
        <w:rPr>
          <w:spacing w:val="-3"/>
        </w:rPr>
        <w:t xml:space="preserve"> </w:t>
      </w:r>
      <w:r>
        <w:t>adaptation</w:t>
      </w:r>
      <w:r>
        <w:rPr>
          <w:spacing w:val="-2"/>
        </w:rPr>
        <w:t xml:space="preserve"> </w:t>
      </w:r>
      <w:r>
        <w:t>is</w:t>
      </w:r>
      <w:r>
        <w:rPr>
          <w:spacing w:val="-3"/>
        </w:rPr>
        <w:t xml:space="preserve"> </w:t>
      </w:r>
      <w:r>
        <w:rPr>
          <w:spacing w:val="-2"/>
        </w:rPr>
        <w:t>essential</w:t>
      </w:r>
    </w:p>
    <w:p w14:paraId="4118F181" w14:textId="77777777" w:rsidR="00C5195B" w:rsidRDefault="00C5195B" w:rsidP="00C5195B">
      <w:pPr>
        <w:pStyle w:val="ListParagraph"/>
        <w:widowControl w:val="0"/>
        <w:numPr>
          <w:ilvl w:val="1"/>
          <w:numId w:val="2"/>
        </w:numPr>
        <w:tabs>
          <w:tab w:val="left" w:pos="1445"/>
        </w:tabs>
        <w:autoSpaceDE w:val="0"/>
        <w:autoSpaceDN w:val="0"/>
        <w:spacing w:before="23" w:after="0" w:line="256" w:lineRule="auto"/>
        <w:ind w:right="354"/>
        <w:contextualSpacing w:val="0"/>
      </w:pPr>
      <w:r>
        <w:rPr>
          <w:i/>
          <w:sz w:val="22"/>
        </w:rPr>
        <w:t>NI:</w:t>
      </w:r>
      <w:r>
        <w:rPr>
          <w:i/>
          <w:spacing w:val="-5"/>
          <w:sz w:val="22"/>
        </w:rPr>
        <w:t xml:space="preserve"> </w:t>
      </w:r>
      <w:r>
        <w:rPr>
          <w:sz w:val="22"/>
        </w:rPr>
        <w:t>Allow</w:t>
      </w:r>
      <w:r>
        <w:rPr>
          <w:spacing w:val="-7"/>
          <w:sz w:val="22"/>
        </w:rPr>
        <w:t xml:space="preserve"> </w:t>
      </w:r>
      <w:r>
        <w:rPr>
          <w:sz w:val="22"/>
        </w:rPr>
        <w:t>flexibility</w:t>
      </w:r>
      <w:r>
        <w:rPr>
          <w:spacing w:val="-6"/>
          <w:sz w:val="22"/>
        </w:rPr>
        <w:t xml:space="preserve"> </w:t>
      </w:r>
      <w:r>
        <w:rPr>
          <w:sz w:val="22"/>
        </w:rPr>
        <w:t>in</w:t>
      </w:r>
      <w:r>
        <w:rPr>
          <w:spacing w:val="-6"/>
          <w:sz w:val="22"/>
        </w:rPr>
        <w:t xml:space="preserve"> </w:t>
      </w:r>
      <w:r>
        <w:rPr>
          <w:sz w:val="22"/>
        </w:rPr>
        <w:t>sponsorship</w:t>
      </w:r>
      <w:r>
        <w:rPr>
          <w:spacing w:val="-6"/>
          <w:sz w:val="22"/>
        </w:rPr>
        <w:t xml:space="preserve"> </w:t>
      </w:r>
      <w:r>
        <w:rPr>
          <w:sz w:val="22"/>
        </w:rPr>
        <w:t>models,</w:t>
      </w:r>
      <w:r>
        <w:rPr>
          <w:spacing w:val="-5"/>
          <w:sz w:val="22"/>
        </w:rPr>
        <w:t xml:space="preserve"> </w:t>
      </w:r>
      <w:r>
        <w:rPr>
          <w:sz w:val="22"/>
        </w:rPr>
        <w:t>investment</w:t>
      </w:r>
      <w:r>
        <w:rPr>
          <w:spacing w:val="-7"/>
          <w:sz w:val="22"/>
        </w:rPr>
        <w:t xml:space="preserve"> </w:t>
      </w:r>
      <w:r>
        <w:rPr>
          <w:sz w:val="22"/>
        </w:rPr>
        <w:t>levels,</w:t>
      </w:r>
      <w:r>
        <w:rPr>
          <w:spacing w:val="-5"/>
          <w:sz w:val="22"/>
        </w:rPr>
        <w:t xml:space="preserve"> </w:t>
      </w:r>
      <w:r>
        <w:rPr>
          <w:sz w:val="22"/>
        </w:rPr>
        <w:t>and</w:t>
      </w:r>
      <w:r>
        <w:rPr>
          <w:spacing w:val="-5"/>
          <w:sz w:val="22"/>
        </w:rPr>
        <w:t xml:space="preserve"> </w:t>
      </w:r>
      <w:r>
        <w:rPr>
          <w:sz w:val="22"/>
        </w:rPr>
        <w:t xml:space="preserve">reporting </w:t>
      </w:r>
      <w:r>
        <w:rPr>
          <w:spacing w:val="-2"/>
          <w:sz w:val="22"/>
        </w:rPr>
        <w:t>formats.</w:t>
      </w:r>
    </w:p>
    <w:p w14:paraId="74F5C4FE" w14:textId="77777777" w:rsidR="00C5195B" w:rsidRDefault="00C5195B" w:rsidP="00C5195B">
      <w:pPr>
        <w:pStyle w:val="ListParagraph"/>
        <w:widowControl w:val="0"/>
        <w:numPr>
          <w:ilvl w:val="1"/>
          <w:numId w:val="2"/>
        </w:numPr>
        <w:tabs>
          <w:tab w:val="left" w:pos="1444"/>
        </w:tabs>
        <w:autoSpaceDE w:val="0"/>
        <w:autoSpaceDN w:val="0"/>
        <w:spacing w:before="4" w:after="0" w:line="240" w:lineRule="auto"/>
        <w:ind w:left="1444" w:hanging="359"/>
        <w:contextualSpacing w:val="0"/>
      </w:pPr>
      <w:r>
        <w:rPr>
          <w:i/>
          <w:sz w:val="22"/>
        </w:rPr>
        <w:t>NBR:</w:t>
      </w:r>
      <w:r>
        <w:rPr>
          <w:i/>
          <w:spacing w:val="-5"/>
          <w:sz w:val="22"/>
        </w:rPr>
        <w:t xml:space="preserve"> </w:t>
      </w:r>
      <w:r>
        <w:rPr>
          <w:sz w:val="22"/>
        </w:rPr>
        <w:t>Adapt</w:t>
      </w:r>
      <w:r>
        <w:rPr>
          <w:spacing w:val="-2"/>
          <w:sz w:val="22"/>
        </w:rPr>
        <w:t xml:space="preserve"> </w:t>
      </w:r>
      <w:r>
        <w:rPr>
          <w:sz w:val="22"/>
        </w:rPr>
        <w:t>the</w:t>
      </w:r>
      <w:r>
        <w:rPr>
          <w:spacing w:val="-5"/>
          <w:sz w:val="22"/>
        </w:rPr>
        <w:t xml:space="preserve"> </w:t>
      </w:r>
      <w:r>
        <w:rPr>
          <w:sz w:val="22"/>
        </w:rPr>
        <w:t>global</w:t>
      </w:r>
      <w:r>
        <w:rPr>
          <w:spacing w:val="-3"/>
          <w:sz w:val="22"/>
        </w:rPr>
        <w:t xml:space="preserve"> </w:t>
      </w:r>
      <w:r>
        <w:rPr>
          <w:sz w:val="22"/>
        </w:rPr>
        <w:t>framework to Brazil’s</w:t>
      </w:r>
      <w:r>
        <w:rPr>
          <w:spacing w:val="-3"/>
          <w:sz w:val="22"/>
        </w:rPr>
        <w:t xml:space="preserve"> </w:t>
      </w:r>
      <w:r>
        <w:rPr>
          <w:sz w:val="22"/>
        </w:rPr>
        <w:t>reality</w:t>
      </w:r>
      <w:r>
        <w:rPr>
          <w:spacing w:val="-4"/>
          <w:sz w:val="22"/>
        </w:rPr>
        <w:t xml:space="preserve"> </w:t>
      </w:r>
      <w:r>
        <w:rPr>
          <w:sz w:val="22"/>
        </w:rPr>
        <w:t>while</w:t>
      </w:r>
      <w:r>
        <w:rPr>
          <w:spacing w:val="-6"/>
          <w:sz w:val="22"/>
        </w:rPr>
        <w:t xml:space="preserve"> </w:t>
      </w:r>
      <w:r>
        <w:rPr>
          <w:sz w:val="22"/>
        </w:rPr>
        <w:t>protecting</w:t>
      </w:r>
      <w:r>
        <w:rPr>
          <w:spacing w:val="-3"/>
          <w:sz w:val="22"/>
        </w:rPr>
        <w:t xml:space="preserve"> </w:t>
      </w:r>
      <w:r>
        <w:rPr>
          <w:spacing w:val="-2"/>
          <w:sz w:val="22"/>
        </w:rPr>
        <w:t>program</w:t>
      </w:r>
    </w:p>
    <w:p w14:paraId="13932A07" w14:textId="77777777" w:rsidR="00C5195B" w:rsidRDefault="00C5195B" w:rsidP="00C5195B">
      <w:pPr>
        <w:pStyle w:val="BodyText"/>
        <w:spacing w:before="19"/>
        <w:ind w:left="1445"/>
      </w:pPr>
      <w:r>
        <w:rPr>
          <w:spacing w:val="-2"/>
        </w:rPr>
        <w:t>quality.</w:t>
      </w:r>
    </w:p>
    <w:p w14:paraId="5C332CE1" w14:textId="77777777" w:rsidR="000D21D5" w:rsidRPr="000D21D5" w:rsidRDefault="00C5195B" w:rsidP="000D21D5">
      <w:pPr>
        <w:pStyle w:val="Heading1"/>
        <w:widowControl w:val="0"/>
        <w:numPr>
          <w:ilvl w:val="0"/>
          <w:numId w:val="2"/>
        </w:numPr>
        <w:tabs>
          <w:tab w:val="left" w:pos="723"/>
          <w:tab w:val="left" w:pos="1445"/>
        </w:tabs>
        <w:autoSpaceDE w:val="0"/>
        <w:autoSpaceDN w:val="0"/>
        <w:spacing w:before="43" w:after="0" w:line="256" w:lineRule="auto"/>
        <w:ind w:right="686"/>
      </w:pPr>
      <w:r>
        <w:t>Communicate</w:t>
      </w:r>
      <w:r w:rsidRPr="00845188">
        <w:rPr>
          <w:spacing w:val="-3"/>
        </w:rPr>
        <w:t xml:space="preserve"> </w:t>
      </w:r>
      <w:r>
        <w:t>the</w:t>
      </w:r>
      <w:r w:rsidRPr="00845188">
        <w:rPr>
          <w:spacing w:val="-3"/>
        </w:rPr>
        <w:t xml:space="preserve"> </w:t>
      </w:r>
      <w:r>
        <w:t>Nuffield</w:t>
      </w:r>
      <w:r w:rsidR="000D21D5">
        <w:rPr>
          <w:spacing w:val="-6"/>
        </w:rPr>
        <w:t xml:space="preserve"> </w:t>
      </w:r>
      <w:r w:rsidRPr="00845188">
        <w:rPr>
          <w:spacing w:val="-2"/>
        </w:rPr>
        <w:t>proposition</w:t>
      </w:r>
      <w:r w:rsidR="000D21D5">
        <w:rPr>
          <w:spacing w:val="-2"/>
        </w:rPr>
        <w:t xml:space="preserve"> </w:t>
      </w:r>
    </w:p>
    <w:p w14:paraId="3E6D1E30" w14:textId="5A3C73CC" w:rsidR="00C5195B" w:rsidRDefault="00C5195B" w:rsidP="00C6559E">
      <w:pPr>
        <w:pStyle w:val="Heading1"/>
        <w:widowControl w:val="0"/>
        <w:numPr>
          <w:ilvl w:val="1"/>
          <w:numId w:val="2"/>
        </w:numPr>
        <w:tabs>
          <w:tab w:val="left" w:pos="723"/>
          <w:tab w:val="left" w:pos="1445"/>
        </w:tabs>
        <w:autoSpaceDE w:val="0"/>
        <w:autoSpaceDN w:val="0"/>
        <w:spacing w:before="43" w:after="0" w:line="256" w:lineRule="auto"/>
        <w:ind w:right="686"/>
      </w:pPr>
      <w:r w:rsidRPr="00845188">
        <w:rPr>
          <w:i/>
          <w:sz w:val="22"/>
        </w:rPr>
        <w:t>NI:</w:t>
      </w:r>
      <w:r w:rsidRPr="00845188">
        <w:rPr>
          <w:i/>
          <w:spacing w:val="-4"/>
          <w:sz w:val="22"/>
        </w:rPr>
        <w:t xml:space="preserve"> </w:t>
      </w:r>
      <w:r w:rsidRPr="00845188">
        <w:rPr>
          <w:sz w:val="22"/>
        </w:rPr>
        <w:t>Equip</w:t>
      </w:r>
      <w:r w:rsidRPr="00845188">
        <w:rPr>
          <w:spacing w:val="-5"/>
          <w:sz w:val="22"/>
        </w:rPr>
        <w:t xml:space="preserve"> </w:t>
      </w:r>
      <w:r w:rsidRPr="00845188">
        <w:rPr>
          <w:sz w:val="22"/>
        </w:rPr>
        <w:t>new</w:t>
      </w:r>
      <w:r w:rsidRPr="00845188">
        <w:rPr>
          <w:spacing w:val="-7"/>
          <w:sz w:val="22"/>
        </w:rPr>
        <w:t xml:space="preserve"> </w:t>
      </w:r>
      <w:r w:rsidRPr="00845188">
        <w:rPr>
          <w:sz w:val="22"/>
        </w:rPr>
        <w:t>countries</w:t>
      </w:r>
      <w:r w:rsidRPr="00845188">
        <w:rPr>
          <w:spacing w:val="-4"/>
          <w:sz w:val="22"/>
        </w:rPr>
        <w:t xml:space="preserve"> </w:t>
      </w:r>
      <w:r w:rsidRPr="00845188">
        <w:rPr>
          <w:sz w:val="22"/>
        </w:rPr>
        <w:t>with</w:t>
      </w:r>
      <w:r w:rsidRPr="00845188">
        <w:rPr>
          <w:spacing w:val="-1"/>
          <w:sz w:val="22"/>
        </w:rPr>
        <w:t xml:space="preserve"> </w:t>
      </w:r>
      <w:r w:rsidRPr="00845188">
        <w:rPr>
          <w:sz w:val="22"/>
        </w:rPr>
        <w:t>clear</w:t>
      </w:r>
      <w:r w:rsidRPr="00845188">
        <w:rPr>
          <w:spacing w:val="-2"/>
          <w:sz w:val="22"/>
        </w:rPr>
        <w:t xml:space="preserve"> </w:t>
      </w:r>
      <w:r w:rsidRPr="00845188">
        <w:rPr>
          <w:sz w:val="22"/>
        </w:rPr>
        <w:t>materials</w:t>
      </w:r>
      <w:r w:rsidRPr="00845188">
        <w:rPr>
          <w:spacing w:val="-4"/>
          <w:sz w:val="22"/>
        </w:rPr>
        <w:t xml:space="preserve"> </w:t>
      </w:r>
      <w:r w:rsidRPr="00845188">
        <w:rPr>
          <w:sz w:val="22"/>
        </w:rPr>
        <w:t>on</w:t>
      </w:r>
      <w:r w:rsidRPr="00845188">
        <w:rPr>
          <w:spacing w:val="-5"/>
          <w:sz w:val="22"/>
        </w:rPr>
        <w:t xml:space="preserve"> </w:t>
      </w:r>
      <w:r w:rsidRPr="00845188">
        <w:rPr>
          <w:sz w:val="22"/>
        </w:rPr>
        <w:t>the</w:t>
      </w:r>
      <w:r w:rsidRPr="00845188">
        <w:rPr>
          <w:spacing w:val="-6"/>
          <w:sz w:val="22"/>
        </w:rPr>
        <w:t xml:space="preserve"> </w:t>
      </w:r>
      <w:r w:rsidRPr="00845188">
        <w:rPr>
          <w:sz w:val="22"/>
        </w:rPr>
        <w:t>value</w:t>
      </w:r>
      <w:r w:rsidRPr="00845188">
        <w:rPr>
          <w:spacing w:val="-6"/>
          <w:sz w:val="22"/>
        </w:rPr>
        <w:t xml:space="preserve"> </w:t>
      </w:r>
      <w:r w:rsidRPr="00845188">
        <w:rPr>
          <w:sz w:val="22"/>
        </w:rPr>
        <w:t>and</w:t>
      </w:r>
      <w:r w:rsidRPr="00845188">
        <w:rPr>
          <w:spacing w:val="-1"/>
          <w:sz w:val="22"/>
        </w:rPr>
        <w:t xml:space="preserve"> </w:t>
      </w:r>
      <w:r w:rsidRPr="00845188">
        <w:rPr>
          <w:sz w:val="22"/>
        </w:rPr>
        <w:t>impact</w:t>
      </w:r>
      <w:r w:rsidRPr="00845188">
        <w:rPr>
          <w:spacing w:val="-7"/>
          <w:sz w:val="22"/>
        </w:rPr>
        <w:t xml:space="preserve"> </w:t>
      </w:r>
      <w:r w:rsidRPr="00845188">
        <w:rPr>
          <w:sz w:val="22"/>
        </w:rPr>
        <w:t xml:space="preserve">of </w:t>
      </w:r>
      <w:r w:rsidRPr="00845188">
        <w:rPr>
          <w:spacing w:val="-2"/>
          <w:sz w:val="22"/>
        </w:rPr>
        <w:t>Nuffield.</w:t>
      </w:r>
    </w:p>
    <w:p w14:paraId="7B2BF372" w14:textId="77777777" w:rsidR="00C5195B" w:rsidRDefault="00C5195B" w:rsidP="00C5195B">
      <w:pPr>
        <w:pStyle w:val="ListParagraph"/>
        <w:widowControl w:val="0"/>
        <w:numPr>
          <w:ilvl w:val="1"/>
          <w:numId w:val="2"/>
        </w:numPr>
        <w:tabs>
          <w:tab w:val="left" w:pos="1444"/>
        </w:tabs>
        <w:autoSpaceDE w:val="0"/>
        <w:autoSpaceDN w:val="0"/>
        <w:spacing w:before="4" w:after="0" w:line="240" w:lineRule="auto"/>
        <w:ind w:left="1444" w:hanging="359"/>
        <w:contextualSpacing w:val="0"/>
      </w:pPr>
      <w:r>
        <w:rPr>
          <w:i/>
          <w:sz w:val="22"/>
        </w:rPr>
        <w:t>NBR:</w:t>
      </w:r>
      <w:r>
        <w:rPr>
          <w:i/>
          <w:spacing w:val="-5"/>
          <w:sz w:val="22"/>
        </w:rPr>
        <w:t xml:space="preserve"> </w:t>
      </w:r>
      <w:r>
        <w:rPr>
          <w:sz w:val="22"/>
        </w:rPr>
        <w:t>Use</w:t>
      </w:r>
      <w:r>
        <w:rPr>
          <w:spacing w:val="-5"/>
          <w:sz w:val="22"/>
        </w:rPr>
        <w:t xml:space="preserve"> </w:t>
      </w:r>
      <w:r>
        <w:rPr>
          <w:sz w:val="22"/>
        </w:rPr>
        <w:t>these</w:t>
      </w:r>
      <w:r>
        <w:rPr>
          <w:spacing w:val="-6"/>
          <w:sz w:val="22"/>
        </w:rPr>
        <w:t xml:space="preserve"> </w:t>
      </w:r>
      <w:r>
        <w:rPr>
          <w:sz w:val="22"/>
        </w:rPr>
        <w:t>tools</w:t>
      </w:r>
      <w:r>
        <w:rPr>
          <w:spacing w:val="-2"/>
          <w:sz w:val="22"/>
        </w:rPr>
        <w:t xml:space="preserve"> </w:t>
      </w:r>
      <w:r>
        <w:rPr>
          <w:sz w:val="22"/>
        </w:rPr>
        <w:t>to</w:t>
      </w:r>
      <w:r>
        <w:rPr>
          <w:spacing w:val="-1"/>
          <w:sz w:val="22"/>
        </w:rPr>
        <w:t xml:space="preserve"> </w:t>
      </w:r>
      <w:r>
        <w:rPr>
          <w:sz w:val="22"/>
        </w:rPr>
        <w:t>recruit</w:t>
      </w:r>
      <w:r>
        <w:rPr>
          <w:spacing w:val="-5"/>
          <w:sz w:val="22"/>
        </w:rPr>
        <w:t xml:space="preserve"> </w:t>
      </w:r>
      <w:r>
        <w:rPr>
          <w:sz w:val="22"/>
        </w:rPr>
        <w:t>candidates</w:t>
      </w:r>
      <w:r>
        <w:rPr>
          <w:spacing w:val="1"/>
          <w:sz w:val="22"/>
        </w:rPr>
        <w:t xml:space="preserve"> </w:t>
      </w:r>
      <w:r>
        <w:rPr>
          <w:sz w:val="22"/>
        </w:rPr>
        <w:t>and</w:t>
      </w:r>
      <w:r>
        <w:rPr>
          <w:spacing w:val="-3"/>
          <w:sz w:val="22"/>
        </w:rPr>
        <w:t xml:space="preserve"> </w:t>
      </w:r>
      <w:r>
        <w:rPr>
          <w:sz w:val="22"/>
        </w:rPr>
        <w:t>sponsors</w:t>
      </w:r>
      <w:r>
        <w:rPr>
          <w:spacing w:val="-2"/>
          <w:sz w:val="22"/>
        </w:rPr>
        <w:t xml:space="preserve"> </w:t>
      </w:r>
      <w:r>
        <w:rPr>
          <w:sz w:val="22"/>
        </w:rPr>
        <w:t>for</w:t>
      </w:r>
      <w:r>
        <w:rPr>
          <w:spacing w:val="-5"/>
          <w:sz w:val="22"/>
        </w:rPr>
        <w:t xml:space="preserve"> </w:t>
      </w:r>
      <w:r>
        <w:rPr>
          <w:sz w:val="22"/>
        </w:rPr>
        <w:t>the</w:t>
      </w:r>
      <w:r>
        <w:rPr>
          <w:spacing w:val="-4"/>
          <w:sz w:val="22"/>
        </w:rPr>
        <w:t xml:space="preserve"> </w:t>
      </w:r>
      <w:r>
        <w:rPr>
          <w:sz w:val="22"/>
        </w:rPr>
        <w:t>right</w:t>
      </w:r>
      <w:r>
        <w:rPr>
          <w:spacing w:val="-5"/>
          <w:sz w:val="22"/>
        </w:rPr>
        <w:t xml:space="preserve"> </w:t>
      </w:r>
      <w:r>
        <w:rPr>
          <w:spacing w:val="-2"/>
          <w:sz w:val="22"/>
        </w:rPr>
        <w:t>reasons.</w:t>
      </w:r>
    </w:p>
    <w:p w14:paraId="60275EB6" w14:textId="77777777" w:rsidR="00C5195B" w:rsidRDefault="00C5195B" w:rsidP="00C5195B">
      <w:pPr>
        <w:pStyle w:val="Heading1"/>
        <w:numPr>
          <w:ilvl w:val="0"/>
          <w:numId w:val="2"/>
        </w:numPr>
        <w:tabs>
          <w:tab w:val="left" w:pos="723"/>
        </w:tabs>
        <w:spacing w:before="19"/>
        <w:ind w:left="723" w:hanging="359"/>
      </w:pPr>
      <w:r>
        <w:t>Strategic</w:t>
      </w:r>
      <w:r>
        <w:rPr>
          <w:spacing w:val="-5"/>
        </w:rPr>
        <w:t xml:space="preserve"> </w:t>
      </w:r>
      <w:r>
        <w:t>partnerships</w:t>
      </w:r>
      <w:r>
        <w:rPr>
          <w:spacing w:val="-5"/>
        </w:rPr>
        <w:t xml:space="preserve"> </w:t>
      </w:r>
      <w:r>
        <w:t>add</w:t>
      </w:r>
      <w:r>
        <w:rPr>
          <w:spacing w:val="-3"/>
        </w:rPr>
        <w:t xml:space="preserve"> </w:t>
      </w:r>
      <w:r>
        <w:rPr>
          <w:spacing w:val="-4"/>
        </w:rPr>
        <w:t>value</w:t>
      </w:r>
    </w:p>
    <w:p w14:paraId="61696786" w14:textId="77777777" w:rsidR="00C5195B" w:rsidRDefault="00C5195B" w:rsidP="00C5195B">
      <w:pPr>
        <w:pStyle w:val="ListParagraph"/>
        <w:widowControl w:val="0"/>
        <w:numPr>
          <w:ilvl w:val="1"/>
          <w:numId w:val="2"/>
        </w:numPr>
        <w:tabs>
          <w:tab w:val="left" w:pos="1444"/>
        </w:tabs>
        <w:autoSpaceDE w:val="0"/>
        <w:autoSpaceDN w:val="0"/>
        <w:spacing w:before="23" w:after="0" w:line="240" w:lineRule="auto"/>
        <w:ind w:left="1444" w:hanging="359"/>
        <w:contextualSpacing w:val="0"/>
      </w:pPr>
      <w:r>
        <w:rPr>
          <w:i/>
          <w:sz w:val="22"/>
        </w:rPr>
        <w:t>NI:</w:t>
      </w:r>
      <w:r>
        <w:rPr>
          <w:i/>
          <w:spacing w:val="-5"/>
          <w:sz w:val="22"/>
        </w:rPr>
        <w:t xml:space="preserve"> </w:t>
      </w:r>
      <w:r>
        <w:rPr>
          <w:sz w:val="22"/>
        </w:rPr>
        <w:t>Support</w:t>
      </w:r>
      <w:r>
        <w:rPr>
          <w:spacing w:val="-2"/>
          <w:sz w:val="22"/>
        </w:rPr>
        <w:t xml:space="preserve"> </w:t>
      </w:r>
      <w:r>
        <w:rPr>
          <w:sz w:val="22"/>
        </w:rPr>
        <w:t>closer</w:t>
      </w:r>
      <w:r>
        <w:rPr>
          <w:spacing w:val="-4"/>
          <w:sz w:val="22"/>
        </w:rPr>
        <w:t xml:space="preserve"> </w:t>
      </w:r>
      <w:r>
        <w:rPr>
          <w:sz w:val="22"/>
        </w:rPr>
        <w:t>links</w:t>
      </w:r>
      <w:r>
        <w:rPr>
          <w:spacing w:val="-2"/>
          <w:sz w:val="22"/>
        </w:rPr>
        <w:t xml:space="preserve"> </w:t>
      </w:r>
      <w:r>
        <w:rPr>
          <w:sz w:val="22"/>
        </w:rPr>
        <w:t>between</w:t>
      </w:r>
      <w:r>
        <w:rPr>
          <w:spacing w:val="-4"/>
          <w:sz w:val="22"/>
        </w:rPr>
        <w:t xml:space="preserve"> </w:t>
      </w:r>
      <w:r>
        <w:rPr>
          <w:sz w:val="22"/>
        </w:rPr>
        <w:t>emerging</w:t>
      </w:r>
      <w:r>
        <w:rPr>
          <w:spacing w:val="-3"/>
          <w:sz w:val="22"/>
        </w:rPr>
        <w:t xml:space="preserve"> </w:t>
      </w:r>
      <w:r>
        <w:rPr>
          <w:sz w:val="22"/>
        </w:rPr>
        <w:t>and</w:t>
      </w:r>
      <w:r>
        <w:rPr>
          <w:spacing w:val="-4"/>
          <w:sz w:val="22"/>
        </w:rPr>
        <w:t xml:space="preserve"> </w:t>
      </w:r>
      <w:r>
        <w:rPr>
          <w:sz w:val="22"/>
        </w:rPr>
        <w:t>established</w:t>
      </w:r>
      <w:r>
        <w:rPr>
          <w:spacing w:val="-3"/>
          <w:sz w:val="22"/>
        </w:rPr>
        <w:t xml:space="preserve"> </w:t>
      </w:r>
      <w:r>
        <w:rPr>
          <w:spacing w:val="-2"/>
          <w:sz w:val="22"/>
        </w:rPr>
        <w:t>countries.</w:t>
      </w:r>
    </w:p>
    <w:p w14:paraId="23B55FBD" w14:textId="77777777" w:rsidR="00C5195B" w:rsidRDefault="00C5195B" w:rsidP="00C5195B">
      <w:pPr>
        <w:pStyle w:val="ListParagraph"/>
        <w:widowControl w:val="0"/>
        <w:numPr>
          <w:ilvl w:val="1"/>
          <w:numId w:val="2"/>
        </w:numPr>
        <w:tabs>
          <w:tab w:val="left" w:pos="1445"/>
        </w:tabs>
        <w:autoSpaceDE w:val="0"/>
        <w:autoSpaceDN w:val="0"/>
        <w:spacing w:before="19" w:after="0" w:line="256" w:lineRule="auto"/>
        <w:ind w:right="358"/>
        <w:contextualSpacing w:val="0"/>
      </w:pPr>
      <w:r>
        <w:rPr>
          <w:i/>
          <w:sz w:val="22"/>
        </w:rPr>
        <w:t>NBR:</w:t>
      </w:r>
      <w:r>
        <w:rPr>
          <w:i/>
          <w:spacing w:val="-5"/>
          <w:sz w:val="22"/>
        </w:rPr>
        <w:t xml:space="preserve"> </w:t>
      </w:r>
      <w:r>
        <w:rPr>
          <w:sz w:val="22"/>
        </w:rPr>
        <w:t>Leverage</w:t>
      </w:r>
      <w:r>
        <w:rPr>
          <w:spacing w:val="-7"/>
          <w:sz w:val="22"/>
        </w:rPr>
        <w:t xml:space="preserve"> </w:t>
      </w:r>
      <w:r>
        <w:rPr>
          <w:sz w:val="22"/>
        </w:rPr>
        <w:t>NI</w:t>
      </w:r>
      <w:r>
        <w:rPr>
          <w:spacing w:val="-6"/>
          <w:sz w:val="22"/>
        </w:rPr>
        <w:t xml:space="preserve"> </w:t>
      </w:r>
      <w:r>
        <w:rPr>
          <w:sz w:val="22"/>
        </w:rPr>
        <w:t>and</w:t>
      </w:r>
      <w:r>
        <w:rPr>
          <w:spacing w:val="-3"/>
          <w:sz w:val="22"/>
        </w:rPr>
        <w:t xml:space="preserve"> </w:t>
      </w:r>
      <w:r>
        <w:rPr>
          <w:sz w:val="22"/>
        </w:rPr>
        <w:t>member</w:t>
      </w:r>
      <w:r>
        <w:rPr>
          <w:spacing w:val="-3"/>
          <w:sz w:val="22"/>
        </w:rPr>
        <w:t xml:space="preserve"> </w:t>
      </w:r>
      <w:r>
        <w:rPr>
          <w:sz w:val="22"/>
        </w:rPr>
        <w:t>country</w:t>
      </w:r>
      <w:r>
        <w:rPr>
          <w:spacing w:val="-3"/>
          <w:sz w:val="22"/>
        </w:rPr>
        <w:t xml:space="preserve"> </w:t>
      </w:r>
      <w:r>
        <w:rPr>
          <w:sz w:val="22"/>
        </w:rPr>
        <w:t>experience</w:t>
      </w:r>
      <w:r>
        <w:rPr>
          <w:spacing w:val="-5"/>
          <w:sz w:val="22"/>
        </w:rPr>
        <w:t xml:space="preserve"> </w:t>
      </w:r>
      <w:r>
        <w:rPr>
          <w:sz w:val="22"/>
        </w:rPr>
        <w:t>to</w:t>
      </w:r>
      <w:r>
        <w:rPr>
          <w:spacing w:val="-3"/>
          <w:sz w:val="22"/>
        </w:rPr>
        <w:t xml:space="preserve"> </w:t>
      </w:r>
      <w:r>
        <w:rPr>
          <w:sz w:val="22"/>
        </w:rPr>
        <w:t>avoid</w:t>
      </w:r>
      <w:r>
        <w:rPr>
          <w:spacing w:val="-6"/>
          <w:sz w:val="22"/>
        </w:rPr>
        <w:t xml:space="preserve"> </w:t>
      </w:r>
      <w:r>
        <w:rPr>
          <w:sz w:val="22"/>
        </w:rPr>
        <w:t>reinventing</w:t>
      </w:r>
      <w:r>
        <w:rPr>
          <w:spacing w:val="-6"/>
          <w:sz w:val="22"/>
        </w:rPr>
        <w:t xml:space="preserve"> </w:t>
      </w:r>
      <w:r>
        <w:rPr>
          <w:sz w:val="22"/>
        </w:rPr>
        <w:t xml:space="preserve">the </w:t>
      </w:r>
      <w:r>
        <w:rPr>
          <w:spacing w:val="-2"/>
          <w:sz w:val="22"/>
        </w:rPr>
        <w:t>wheel.</w:t>
      </w:r>
    </w:p>
    <w:p w14:paraId="0026AA42" w14:textId="77777777" w:rsidR="00C5195B" w:rsidRDefault="00C5195B" w:rsidP="00C5195B">
      <w:pPr>
        <w:pStyle w:val="Heading1"/>
        <w:numPr>
          <w:ilvl w:val="0"/>
          <w:numId w:val="2"/>
        </w:numPr>
        <w:tabs>
          <w:tab w:val="left" w:pos="723"/>
        </w:tabs>
        <w:spacing w:before="4"/>
        <w:ind w:left="723" w:hanging="359"/>
      </w:pPr>
      <w:r>
        <w:t>Flexibility</w:t>
      </w:r>
      <w:r>
        <w:rPr>
          <w:spacing w:val="-6"/>
        </w:rPr>
        <w:t xml:space="preserve"> </w:t>
      </w:r>
      <w:r>
        <w:t>in</w:t>
      </w:r>
      <w:r>
        <w:rPr>
          <w:spacing w:val="-4"/>
        </w:rPr>
        <w:t xml:space="preserve"> </w:t>
      </w:r>
      <w:r>
        <w:t>program</w:t>
      </w:r>
      <w:r>
        <w:rPr>
          <w:spacing w:val="-3"/>
        </w:rPr>
        <w:t xml:space="preserve"> </w:t>
      </w:r>
      <w:r>
        <w:rPr>
          <w:spacing w:val="-2"/>
        </w:rPr>
        <w:t>delivery</w:t>
      </w:r>
    </w:p>
    <w:p w14:paraId="665E5C39" w14:textId="77777777" w:rsidR="00C5195B" w:rsidRDefault="00C5195B" w:rsidP="00C5195B">
      <w:pPr>
        <w:pStyle w:val="ListParagraph"/>
        <w:widowControl w:val="0"/>
        <w:numPr>
          <w:ilvl w:val="1"/>
          <w:numId w:val="2"/>
        </w:numPr>
        <w:tabs>
          <w:tab w:val="left" w:pos="1444"/>
        </w:tabs>
        <w:autoSpaceDE w:val="0"/>
        <w:autoSpaceDN w:val="0"/>
        <w:spacing w:before="20" w:after="0" w:line="240" w:lineRule="auto"/>
        <w:ind w:left="1444" w:hanging="359"/>
        <w:contextualSpacing w:val="0"/>
      </w:pPr>
      <w:r>
        <w:rPr>
          <w:i/>
          <w:sz w:val="22"/>
        </w:rPr>
        <w:t>NI:</w:t>
      </w:r>
      <w:r>
        <w:rPr>
          <w:i/>
          <w:spacing w:val="-5"/>
          <w:sz w:val="22"/>
        </w:rPr>
        <w:t xml:space="preserve"> </w:t>
      </w:r>
      <w:r>
        <w:rPr>
          <w:sz w:val="22"/>
        </w:rPr>
        <w:t>Recognize</w:t>
      </w:r>
      <w:r>
        <w:rPr>
          <w:spacing w:val="-5"/>
          <w:sz w:val="22"/>
        </w:rPr>
        <w:t xml:space="preserve"> </w:t>
      </w:r>
      <w:r>
        <w:rPr>
          <w:sz w:val="22"/>
        </w:rPr>
        <w:t>the</w:t>
      </w:r>
      <w:r>
        <w:rPr>
          <w:spacing w:val="-5"/>
          <w:sz w:val="22"/>
        </w:rPr>
        <w:t xml:space="preserve"> </w:t>
      </w:r>
      <w:r>
        <w:rPr>
          <w:sz w:val="22"/>
        </w:rPr>
        <w:t>need</w:t>
      </w:r>
      <w:r>
        <w:rPr>
          <w:spacing w:val="-3"/>
          <w:sz w:val="22"/>
        </w:rPr>
        <w:t xml:space="preserve"> </w:t>
      </w:r>
      <w:r>
        <w:rPr>
          <w:sz w:val="22"/>
        </w:rPr>
        <w:t>for</w:t>
      </w:r>
      <w:r>
        <w:rPr>
          <w:spacing w:val="-4"/>
          <w:sz w:val="22"/>
        </w:rPr>
        <w:t xml:space="preserve"> </w:t>
      </w:r>
      <w:r>
        <w:rPr>
          <w:sz w:val="22"/>
        </w:rPr>
        <w:t>localized</w:t>
      </w:r>
      <w:r>
        <w:rPr>
          <w:spacing w:val="-3"/>
          <w:sz w:val="22"/>
        </w:rPr>
        <w:t xml:space="preserve"> </w:t>
      </w:r>
      <w:r>
        <w:rPr>
          <w:sz w:val="22"/>
        </w:rPr>
        <w:t>delivery</w:t>
      </w:r>
      <w:r>
        <w:rPr>
          <w:spacing w:val="-3"/>
          <w:sz w:val="22"/>
        </w:rPr>
        <w:t xml:space="preserve"> </w:t>
      </w:r>
      <w:r>
        <w:rPr>
          <w:sz w:val="22"/>
        </w:rPr>
        <w:t>models</w:t>
      </w:r>
      <w:r>
        <w:rPr>
          <w:spacing w:val="-2"/>
          <w:sz w:val="22"/>
        </w:rPr>
        <w:t xml:space="preserve"> </w:t>
      </w:r>
      <w:r>
        <w:rPr>
          <w:sz w:val="22"/>
        </w:rPr>
        <w:t>and</w:t>
      </w:r>
      <w:r>
        <w:rPr>
          <w:spacing w:val="-2"/>
          <w:sz w:val="22"/>
        </w:rPr>
        <w:t xml:space="preserve"> certification.</w:t>
      </w:r>
    </w:p>
    <w:p w14:paraId="4D04E407" w14:textId="77777777" w:rsidR="00C5195B" w:rsidRDefault="00C5195B" w:rsidP="00C5195B">
      <w:pPr>
        <w:pStyle w:val="ListParagraph"/>
        <w:widowControl w:val="0"/>
        <w:numPr>
          <w:ilvl w:val="1"/>
          <w:numId w:val="2"/>
        </w:numPr>
        <w:tabs>
          <w:tab w:val="left" w:pos="1445"/>
        </w:tabs>
        <w:autoSpaceDE w:val="0"/>
        <w:autoSpaceDN w:val="0"/>
        <w:spacing w:before="22" w:after="0" w:line="256" w:lineRule="auto"/>
        <w:ind w:right="13"/>
        <w:contextualSpacing w:val="0"/>
      </w:pPr>
      <w:r>
        <w:rPr>
          <w:i/>
          <w:sz w:val="22"/>
        </w:rPr>
        <w:t>NBR:</w:t>
      </w:r>
      <w:r>
        <w:rPr>
          <w:i/>
          <w:spacing w:val="-4"/>
          <w:sz w:val="22"/>
        </w:rPr>
        <w:t xml:space="preserve"> </w:t>
      </w:r>
      <w:r>
        <w:rPr>
          <w:sz w:val="22"/>
        </w:rPr>
        <w:t>Use</w:t>
      </w:r>
      <w:r>
        <w:rPr>
          <w:spacing w:val="-7"/>
          <w:sz w:val="22"/>
        </w:rPr>
        <w:t xml:space="preserve"> </w:t>
      </w:r>
      <w:r>
        <w:rPr>
          <w:sz w:val="22"/>
        </w:rPr>
        <w:t>flexible</w:t>
      </w:r>
      <w:r>
        <w:rPr>
          <w:spacing w:val="-7"/>
          <w:sz w:val="22"/>
        </w:rPr>
        <w:t xml:space="preserve"> </w:t>
      </w:r>
      <w:r>
        <w:rPr>
          <w:sz w:val="22"/>
        </w:rPr>
        <w:t>tools</w:t>
      </w:r>
      <w:r>
        <w:rPr>
          <w:spacing w:val="-4"/>
          <w:sz w:val="22"/>
        </w:rPr>
        <w:t xml:space="preserve"> </w:t>
      </w:r>
      <w:r>
        <w:rPr>
          <w:sz w:val="22"/>
        </w:rPr>
        <w:t>(local</w:t>
      </w:r>
      <w:r>
        <w:rPr>
          <w:spacing w:val="-4"/>
          <w:sz w:val="22"/>
        </w:rPr>
        <w:t xml:space="preserve"> </w:t>
      </w:r>
      <w:r>
        <w:rPr>
          <w:sz w:val="22"/>
        </w:rPr>
        <w:t>research,</w:t>
      </w:r>
      <w:r>
        <w:rPr>
          <w:spacing w:val="-4"/>
          <w:sz w:val="22"/>
        </w:rPr>
        <w:t xml:space="preserve"> </w:t>
      </w:r>
      <w:r>
        <w:rPr>
          <w:sz w:val="22"/>
        </w:rPr>
        <w:t>reporting</w:t>
      </w:r>
      <w:r>
        <w:rPr>
          <w:spacing w:val="-5"/>
          <w:sz w:val="22"/>
        </w:rPr>
        <w:t xml:space="preserve"> </w:t>
      </w:r>
      <w:r>
        <w:rPr>
          <w:sz w:val="22"/>
        </w:rPr>
        <w:t>templates)</w:t>
      </w:r>
      <w:r>
        <w:rPr>
          <w:spacing w:val="-4"/>
          <w:sz w:val="22"/>
        </w:rPr>
        <w:t xml:space="preserve"> </w:t>
      </w:r>
      <w:r>
        <w:rPr>
          <w:sz w:val="22"/>
        </w:rPr>
        <w:t>to</w:t>
      </w:r>
      <w:r>
        <w:rPr>
          <w:spacing w:val="-5"/>
          <w:sz w:val="22"/>
        </w:rPr>
        <w:t xml:space="preserve"> </w:t>
      </w:r>
      <w:r>
        <w:rPr>
          <w:sz w:val="22"/>
        </w:rPr>
        <w:t>increase</w:t>
      </w:r>
      <w:r>
        <w:rPr>
          <w:spacing w:val="-7"/>
          <w:sz w:val="22"/>
        </w:rPr>
        <w:t xml:space="preserve"> </w:t>
      </w:r>
      <w:r>
        <w:rPr>
          <w:sz w:val="22"/>
        </w:rPr>
        <w:t>scholar engagement and relevance.</w:t>
      </w:r>
    </w:p>
    <w:p w14:paraId="4FACC94B" w14:textId="77777777" w:rsidR="00C5195B" w:rsidRDefault="00C5195B" w:rsidP="00C5195B">
      <w:pPr>
        <w:pStyle w:val="Heading1"/>
        <w:numPr>
          <w:ilvl w:val="0"/>
          <w:numId w:val="2"/>
        </w:numPr>
        <w:tabs>
          <w:tab w:val="left" w:pos="723"/>
        </w:tabs>
        <w:spacing w:before="4"/>
        <w:ind w:left="723" w:hanging="359"/>
      </w:pPr>
      <w:r>
        <w:t>Clear</w:t>
      </w:r>
      <w:r>
        <w:rPr>
          <w:spacing w:val="-4"/>
        </w:rPr>
        <w:t xml:space="preserve"> </w:t>
      </w:r>
      <w:r>
        <w:t>identity</w:t>
      </w:r>
      <w:r>
        <w:rPr>
          <w:spacing w:val="-6"/>
        </w:rPr>
        <w:t xml:space="preserve"> </w:t>
      </w:r>
      <w:r>
        <w:t>strengthens</w:t>
      </w:r>
      <w:r>
        <w:rPr>
          <w:spacing w:val="-4"/>
        </w:rPr>
        <w:t xml:space="preserve"> </w:t>
      </w:r>
      <w:r>
        <w:rPr>
          <w:spacing w:val="-2"/>
        </w:rPr>
        <w:t>impact</w:t>
      </w:r>
    </w:p>
    <w:p w14:paraId="32B3198A" w14:textId="77777777" w:rsidR="00C5195B" w:rsidRDefault="00C5195B" w:rsidP="00C5195B">
      <w:pPr>
        <w:pStyle w:val="ListParagraph"/>
        <w:widowControl w:val="0"/>
        <w:numPr>
          <w:ilvl w:val="1"/>
          <w:numId w:val="2"/>
        </w:numPr>
        <w:tabs>
          <w:tab w:val="left" w:pos="1444"/>
        </w:tabs>
        <w:autoSpaceDE w:val="0"/>
        <w:autoSpaceDN w:val="0"/>
        <w:spacing w:before="20" w:after="0" w:line="240" w:lineRule="auto"/>
        <w:ind w:left="1444" w:hanging="359"/>
        <w:contextualSpacing w:val="0"/>
      </w:pPr>
      <w:r>
        <w:rPr>
          <w:i/>
          <w:sz w:val="22"/>
        </w:rPr>
        <w:t>NI:</w:t>
      </w:r>
      <w:r>
        <w:rPr>
          <w:i/>
          <w:spacing w:val="-5"/>
          <w:sz w:val="22"/>
        </w:rPr>
        <w:t xml:space="preserve"> </w:t>
      </w:r>
      <w:r>
        <w:rPr>
          <w:sz w:val="22"/>
        </w:rPr>
        <w:t>Provide</w:t>
      </w:r>
      <w:r>
        <w:rPr>
          <w:spacing w:val="-4"/>
          <w:sz w:val="22"/>
        </w:rPr>
        <w:t xml:space="preserve"> </w:t>
      </w:r>
      <w:r>
        <w:rPr>
          <w:sz w:val="22"/>
        </w:rPr>
        <w:t>visibility</w:t>
      </w:r>
      <w:r>
        <w:rPr>
          <w:spacing w:val="-3"/>
          <w:sz w:val="22"/>
        </w:rPr>
        <w:t xml:space="preserve"> </w:t>
      </w:r>
      <w:r>
        <w:rPr>
          <w:sz w:val="22"/>
        </w:rPr>
        <w:t>and</w:t>
      </w:r>
      <w:r>
        <w:rPr>
          <w:spacing w:val="-2"/>
          <w:sz w:val="22"/>
        </w:rPr>
        <w:t xml:space="preserve"> </w:t>
      </w:r>
      <w:r>
        <w:rPr>
          <w:sz w:val="22"/>
        </w:rPr>
        <w:t>consistency</w:t>
      </w:r>
      <w:r>
        <w:rPr>
          <w:spacing w:val="-3"/>
          <w:sz w:val="22"/>
        </w:rPr>
        <w:t xml:space="preserve"> </w:t>
      </w:r>
      <w:r>
        <w:rPr>
          <w:sz w:val="22"/>
        </w:rPr>
        <w:t>around</w:t>
      </w:r>
      <w:r>
        <w:rPr>
          <w:spacing w:val="-3"/>
          <w:sz w:val="22"/>
        </w:rPr>
        <w:t xml:space="preserve"> </w:t>
      </w:r>
      <w:r>
        <w:rPr>
          <w:sz w:val="22"/>
        </w:rPr>
        <w:t>the</w:t>
      </w:r>
      <w:r>
        <w:rPr>
          <w:spacing w:val="-4"/>
          <w:sz w:val="22"/>
        </w:rPr>
        <w:t xml:space="preserve"> </w:t>
      </w:r>
      <w:r>
        <w:rPr>
          <w:sz w:val="22"/>
        </w:rPr>
        <w:t>global</w:t>
      </w:r>
      <w:r>
        <w:rPr>
          <w:spacing w:val="-2"/>
          <w:sz w:val="22"/>
        </w:rPr>
        <w:t xml:space="preserve"> </w:t>
      </w:r>
      <w:r>
        <w:rPr>
          <w:sz w:val="22"/>
        </w:rPr>
        <w:t>“Nuffield</w:t>
      </w:r>
      <w:r>
        <w:rPr>
          <w:spacing w:val="-3"/>
          <w:sz w:val="22"/>
        </w:rPr>
        <w:t xml:space="preserve"> </w:t>
      </w:r>
      <w:r>
        <w:rPr>
          <w:spacing w:val="-2"/>
          <w:sz w:val="22"/>
        </w:rPr>
        <w:t>story.”</w:t>
      </w:r>
    </w:p>
    <w:p w14:paraId="1BE78E10" w14:textId="77777777" w:rsidR="00C5195B" w:rsidRDefault="00C5195B" w:rsidP="00C5195B">
      <w:pPr>
        <w:pStyle w:val="ListParagraph"/>
        <w:widowControl w:val="0"/>
        <w:numPr>
          <w:ilvl w:val="1"/>
          <w:numId w:val="2"/>
        </w:numPr>
        <w:tabs>
          <w:tab w:val="left" w:pos="1445"/>
        </w:tabs>
        <w:autoSpaceDE w:val="0"/>
        <w:autoSpaceDN w:val="0"/>
        <w:spacing w:before="23" w:after="0" w:line="256" w:lineRule="auto"/>
        <w:ind w:right="698"/>
        <w:contextualSpacing w:val="0"/>
      </w:pPr>
      <w:r>
        <w:rPr>
          <w:i/>
          <w:sz w:val="22"/>
        </w:rPr>
        <w:t>NBR:</w:t>
      </w:r>
      <w:r>
        <w:rPr>
          <w:i/>
          <w:spacing w:val="-4"/>
          <w:sz w:val="22"/>
        </w:rPr>
        <w:t xml:space="preserve"> </w:t>
      </w:r>
      <w:r>
        <w:rPr>
          <w:sz w:val="22"/>
        </w:rPr>
        <w:t>Invest</w:t>
      </w:r>
      <w:r>
        <w:rPr>
          <w:spacing w:val="-7"/>
          <w:sz w:val="22"/>
        </w:rPr>
        <w:t xml:space="preserve"> </w:t>
      </w:r>
      <w:r>
        <w:rPr>
          <w:sz w:val="22"/>
        </w:rPr>
        <w:t>in</w:t>
      </w:r>
      <w:r>
        <w:rPr>
          <w:spacing w:val="-5"/>
          <w:sz w:val="22"/>
        </w:rPr>
        <w:t xml:space="preserve"> </w:t>
      </w:r>
      <w:r>
        <w:rPr>
          <w:sz w:val="22"/>
        </w:rPr>
        <w:t>professional</w:t>
      </w:r>
      <w:r>
        <w:rPr>
          <w:spacing w:val="-4"/>
          <w:sz w:val="22"/>
        </w:rPr>
        <w:t xml:space="preserve"> </w:t>
      </w:r>
      <w:r>
        <w:rPr>
          <w:sz w:val="22"/>
        </w:rPr>
        <w:t>communication,</w:t>
      </w:r>
      <w:r>
        <w:rPr>
          <w:spacing w:val="-4"/>
          <w:sz w:val="22"/>
        </w:rPr>
        <w:t xml:space="preserve"> </w:t>
      </w:r>
      <w:r>
        <w:rPr>
          <w:sz w:val="22"/>
        </w:rPr>
        <w:t>mission,</w:t>
      </w:r>
      <w:r>
        <w:rPr>
          <w:spacing w:val="-4"/>
          <w:sz w:val="22"/>
        </w:rPr>
        <w:t xml:space="preserve"> </w:t>
      </w:r>
      <w:r>
        <w:rPr>
          <w:sz w:val="22"/>
        </w:rPr>
        <w:t>and</w:t>
      </w:r>
      <w:r>
        <w:rPr>
          <w:spacing w:val="-4"/>
          <w:sz w:val="22"/>
        </w:rPr>
        <w:t xml:space="preserve"> </w:t>
      </w:r>
      <w:r>
        <w:rPr>
          <w:sz w:val="22"/>
        </w:rPr>
        <w:t>vision</w:t>
      </w:r>
      <w:r>
        <w:rPr>
          <w:spacing w:val="-5"/>
          <w:sz w:val="22"/>
        </w:rPr>
        <w:t xml:space="preserve"> </w:t>
      </w:r>
      <w:r>
        <w:rPr>
          <w:sz w:val="22"/>
        </w:rPr>
        <w:t>to</w:t>
      </w:r>
      <w:r>
        <w:rPr>
          <w:spacing w:val="-5"/>
          <w:sz w:val="22"/>
        </w:rPr>
        <w:t xml:space="preserve"> </w:t>
      </w:r>
      <w:r>
        <w:rPr>
          <w:sz w:val="22"/>
        </w:rPr>
        <w:t>build reputation and attract partners.</w:t>
      </w:r>
    </w:p>
    <w:p w14:paraId="1D41C7DE" w14:textId="77777777" w:rsidR="00C5195B" w:rsidRDefault="00C5195B" w:rsidP="00C5195B">
      <w:pPr>
        <w:pStyle w:val="Heading1"/>
        <w:numPr>
          <w:ilvl w:val="0"/>
          <w:numId w:val="2"/>
        </w:numPr>
        <w:tabs>
          <w:tab w:val="left" w:pos="723"/>
        </w:tabs>
        <w:spacing w:before="4"/>
        <w:ind w:left="723" w:hanging="359"/>
      </w:pPr>
      <w:r>
        <w:t>Non-monetary</w:t>
      </w:r>
      <w:r>
        <w:rPr>
          <w:spacing w:val="-2"/>
        </w:rPr>
        <w:t xml:space="preserve"> </w:t>
      </w:r>
      <w:r>
        <w:t>value</w:t>
      </w:r>
      <w:r>
        <w:rPr>
          <w:spacing w:val="-1"/>
        </w:rPr>
        <w:t xml:space="preserve"> </w:t>
      </w:r>
      <w:r>
        <w:t>is</w:t>
      </w:r>
      <w:r>
        <w:rPr>
          <w:spacing w:val="-2"/>
        </w:rPr>
        <w:t xml:space="preserve"> significant</w:t>
      </w:r>
    </w:p>
    <w:p w14:paraId="7F9D5122" w14:textId="77777777" w:rsidR="00C5195B" w:rsidRDefault="00C5195B" w:rsidP="00C5195B">
      <w:pPr>
        <w:pStyle w:val="ListParagraph"/>
        <w:widowControl w:val="0"/>
        <w:numPr>
          <w:ilvl w:val="1"/>
          <w:numId w:val="2"/>
        </w:numPr>
        <w:tabs>
          <w:tab w:val="left" w:pos="1445"/>
        </w:tabs>
        <w:autoSpaceDE w:val="0"/>
        <w:autoSpaceDN w:val="0"/>
        <w:spacing w:before="20" w:after="0" w:line="256" w:lineRule="auto"/>
        <w:ind w:right="414"/>
        <w:contextualSpacing w:val="0"/>
      </w:pPr>
      <w:r>
        <w:rPr>
          <w:i/>
          <w:sz w:val="22"/>
        </w:rPr>
        <w:t>NI:</w:t>
      </w:r>
      <w:r>
        <w:rPr>
          <w:i/>
          <w:spacing w:val="-6"/>
          <w:sz w:val="22"/>
        </w:rPr>
        <w:t xml:space="preserve"> </w:t>
      </w:r>
      <w:r>
        <w:rPr>
          <w:sz w:val="22"/>
        </w:rPr>
        <w:t>Leverage</w:t>
      </w:r>
      <w:r>
        <w:rPr>
          <w:spacing w:val="-4"/>
          <w:sz w:val="22"/>
        </w:rPr>
        <w:t xml:space="preserve"> </w:t>
      </w:r>
      <w:r>
        <w:rPr>
          <w:sz w:val="22"/>
        </w:rPr>
        <w:t>the</w:t>
      </w:r>
      <w:r>
        <w:rPr>
          <w:spacing w:val="-7"/>
          <w:sz w:val="22"/>
        </w:rPr>
        <w:t xml:space="preserve"> </w:t>
      </w:r>
      <w:r>
        <w:rPr>
          <w:sz w:val="22"/>
        </w:rPr>
        <w:t>power</w:t>
      </w:r>
      <w:r>
        <w:rPr>
          <w:spacing w:val="-4"/>
          <w:sz w:val="22"/>
        </w:rPr>
        <w:t xml:space="preserve"> </w:t>
      </w:r>
      <w:r>
        <w:rPr>
          <w:sz w:val="22"/>
        </w:rPr>
        <w:t>of</w:t>
      </w:r>
      <w:r>
        <w:rPr>
          <w:spacing w:val="-7"/>
          <w:sz w:val="22"/>
        </w:rPr>
        <w:t xml:space="preserve"> </w:t>
      </w:r>
      <w:r>
        <w:rPr>
          <w:sz w:val="22"/>
        </w:rPr>
        <w:t>the</w:t>
      </w:r>
      <w:r>
        <w:rPr>
          <w:spacing w:val="-8"/>
          <w:sz w:val="22"/>
        </w:rPr>
        <w:t xml:space="preserve"> </w:t>
      </w:r>
      <w:r>
        <w:rPr>
          <w:sz w:val="22"/>
        </w:rPr>
        <w:t>network—reciprocity,</w:t>
      </w:r>
      <w:r>
        <w:rPr>
          <w:spacing w:val="-6"/>
          <w:sz w:val="22"/>
        </w:rPr>
        <w:t xml:space="preserve"> </w:t>
      </w:r>
      <w:r>
        <w:rPr>
          <w:sz w:val="22"/>
        </w:rPr>
        <w:t>knowledge</w:t>
      </w:r>
      <w:r>
        <w:rPr>
          <w:spacing w:val="-5"/>
          <w:sz w:val="22"/>
        </w:rPr>
        <w:t xml:space="preserve"> </w:t>
      </w:r>
      <w:r>
        <w:rPr>
          <w:sz w:val="22"/>
        </w:rPr>
        <w:t>exchange, personal growth.</w:t>
      </w:r>
    </w:p>
    <w:p w14:paraId="513E7C1D" w14:textId="77777777" w:rsidR="00C5195B" w:rsidRDefault="00C5195B" w:rsidP="00C5195B">
      <w:pPr>
        <w:pStyle w:val="ListParagraph"/>
        <w:widowControl w:val="0"/>
        <w:numPr>
          <w:ilvl w:val="1"/>
          <w:numId w:val="2"/>
        </w:numPr>
        <w:tabs>
          <w:tab w:val="left" w:pos="1445"/>
        </w:tabs>
        <w:autoSpaceDE w:val="0"/>
        <w:autoSpaceDN w:val="0"/>
        <w:spacing w:before="4" w:after="0" w:line="256" w:lineRule="auto"/>
        <w:ind w:right="654"/>
        <w:contextualSpacing w:val="0"/>
      </w:pPr>
      <w:r>
        <w:rPr>
          <w:noProof/>
        </w:rPr>
        <mc:AlternateContent>
          <mc:Choice Requires="wpg">
            <w:drawing>
              <wp:anchor distT="0" distB="0" distL="0" distR="0" simplePos="0" relativeHeight="251653632" behindDoc="0" locked="0" layoutInCell="1" allowOverlap="1" wp14:anchorId="7AD93F6B" wp14:editId="7B62E8C6">
                <wp:simplePos x="0" y="0"/>
                <wp:positionH relativeFrom="page">
                  <wp:posOffset>1082039</wp:posOffset>
                </wp:positionH>
                <wp:positionV relativeFrom="paragraph">
                  <wp:posOffset>490371</wp:posOffset>
                </wp:positionV>
                <wp:extent cx="5397500" cy="215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0" cy="21590"/>
                          <a:chOff x="0" y="0"/>
                          <a:chExt cx="5397500" cy="21590"/>
                        </a:xfrm>
                      </wpg:grpSpPr>
                      <wps:wsp>
                        <wps:cNvPr id="11" name="Graphic 11"/>
                        <wps:cNvSpPr/>
                        <wps:spPr>
                          <a:xfrm>
                            <a:off x="0" y="0"/>
                            <a:ext cx="5394960" cy="20320"/>
                          </a:xfrm>
                          <a:custGeom>
                            <a:avLst/>
                            <a:gdLst/>
                            <a:ahLst/>
                            <a:cxnLst/>
                            <a:rect l="l" t="t" r="r" b="b"/>
                            <a:pathLst>
                              <a:path w="5394960" h="20320">
                                <a:moveTo>
                                  <a:pt x="5394960" y="0"/>
                                </a:moveTo>
                                <a:lnTo>
                                  <a:pt x="0" y="0"/>
                                </a:lnTo>
                                <a:lnTo>
                                  <a:pt x="0" y="20320"/>
                                </a:lnTo>
                                <a:lnTo>
                                  <a:pt x="5394960" y="20320"/>
                                </a:lnTo>
                                <a:lnTo>
                                  <a:pt x="5394960"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394705" y="127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317" y="1282"/>
                            <a:ext cx="5397500" cy="17780"/>
                          </a:xfrm>
                          <a:custGeom>
                            <a:avLst/>
                            <a:gdLst/>
                            <a:ahLst/>
                            <a:cxnLst/>
                            <a:rect l="l" t="t" r="r" b="b"/>
                            <a:pathLst>
                              <a:path w="5397500" h="17780">
                                <a:moveTo>
                                  <a:pt x="2540" y="2527"/>
                                </a:moveTo>
                                <a:lnTo>
                                  <a:pt x="0" y="2527"/>
                                </a:lnTo>
                                <a:lnTo>
                                  <a:pt x="0" y="17767"/>
                                </a:lnTo>
                                <a:lnTo>
                                  <a:pt x="2540" y="17767"/>
                                </a:lnTo>
                                <a:lnTo>
                                  <a:pt x="2540" y="2527"/>
                                </a:lnTo>
                                <a:close/>
                              </a:path>
                              <a:path w="5397500" h="17780">
                                <a:moveTo>
                                  <a:pt x="5396928" y="0"/>
                                </a:moveTo>
                                <a:lnTo>
                                  <a:pt x="5394388" y="0"/>
                                </a:lnTo>
                                <a:lnTo>
                                  <a:pt x="5394388" y="2527"/>
                                </a:lnTo>
                                <a:lnTo>
                                  <a:pt x="5396928" y="2527"/>
                                </a:lnTo>
                                <a:lnTo>
                                  <a:pt x="5396928"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5394705" y="3810"/>
                            <a:ext cx="2540" cy="15240"/>
                          </a:xfrm>
                          <a:custGeom>
                            <a:avLst/>
                            <a:gdLst/>
                            <a:ahLst/>
                            <a:cxnLst/>
                            <a:rect l="l" t="t" r="r" b="b"/>
                            <a:pathLst>
                              <a:path w="2540" h="15240">
                                <a:moveTo>
                                  <a:pt x="2540" y="0"/>
                                </a:moveTo>
                                <a:lnTo>
                                  <a:pt x="0" y="0"/>
                                </a:lnTo>
                                <a:lnTo>
                                  <a:pt x="0" y="15239"/>
                                </a:lnTo>
                                <a:lnTo>
                                  <a:pt x="2540" y="15239"/>
                                </a:lnTo>
                                <a:lnTo>
                                  <a:pt x="2540" y="0"/>
                                </a:lnTo>
                                <a:close/>
                              </a:path>
                            </a:pathLst>
                          </a:custGeom>
                          <a:solidFill>
                            <a:srgbClr val="E2E2E2"/>
                          </a:solidFill>
                        </wps:spPr>
                        <wps:bodyPr wrap="square" lIns="0" tIns="0" rIns="0" bIns="0" rtlCol="0">
                          <a:prstTxWarp prst="textNoShape">
                            <a:avLst/>
                          </a:prstTxWarp>
                          <a:noAutofit/>
                        </wps:bodyPr>
                      </wps:wsp>
                      <wps:wsp>
                        <wps:cNvPr id="15" name="Graphic 15"/>
                        <wps:cNvSpPr/>
                        <wps:spPr>
                          <a:xfrm>
                            <a:off x="317" y="1905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317" y="19062"/>
                            <a:ext cx="5397500" cy="2540"/>
                          </a:xfrm>
                          <a:custGeom>
                            <a:avLst/>
                            <a:gdLst/>
                            <a:ahLst/>
                            <a:cxnLst/>
                            <a:rect l="l" t="t" r="r" b="b"/>
                            <a:pathLst>
                              <a:path w="5397500" h="2540">
                                <a:moveTo>
                                  <a:pt x="5394325" y="0"/>
                                </a:moveTo>
                                <a:lnTo>
                                  <a:pt x="2540" y="0"/>
                                </a:lnTo>
                                <a:lnTo>
                                  <a:pt x="0" y="0"/>
                                </a:lnTo>
                                <a:lnTo>
                                  <a:pt x="0" y="2527"/>
                                </a:lnTo>
                                <a:lnTo>
                                  <a:pt x="2540" y="2527"/>
                                </a:lnTo>
                                <a:lnTo>
                                  <a:pt x="5394325" y="2527"/>
                                </a:lnTo>
                                <a:lnTo>
                                  <a:pt x="5394325" y="0"/>
                                </a:lnTo>
                                <a:close/>
                              </a:path>
                              <a:path w="5397500" h="2540">
                                <a:moveTo>
                                  <a:pt x="5396928" y="0"/>
                                </a:moveTo>
                                <a:lnTo>
                                  <a:pt x="5394388" y="0"/>
                                </a:lnTo>
                                <a:lnTo>
                                  <a:pt x="5394388" y="2527"/>
                                </a:lnTo>
                                <a:lnTo>
                                  <a:pt x="5396928" y="2527"/>
                                </a:lnTo>
                                <a:lnTo>
                                  <a:pt x="539692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17811CD" id="Group 10" o:spid="_x0000_s1026" style="position:absolute;margin-left:85.2pt;margin-top:38.6pt;width:425pt;height:1.7pt;z-index:251662848;mso-wrap-distance-left:0;mso-wrap-distance-right:0;mso-position-horizontal-relative:page" coordsize="539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">
                <v:shape id="Graphic 11" o:spid="_x0000_s1027" style="position:absolute;width:53949;height:203;visibility:visible;mso-wrap-style:square;v-text-anchor:top" coordsize="53949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" path="m5394960,l,,,20320r5394960,l5394960,xe" fillcolor="#9f9f9f" stroked="f">
                  <v:path arrowok="t"/>
                </v:shape>
                <v:shape id="Graphic 12" o:spid="_x0000_s1028" style="position:absolute;left:53947;top:12;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" path="m2540,l,,,2539r2540,l2540,xe" fillcolor="#e2e2e2" stroked="f">
                  <v:path arrowok="t"/>
                </v:shape>
                <v:shape id="Graphic 13" o:spid="_x0000_s1029" style="position:absolute;left:3;top:12;width:53975;height:178;visibility:visible;mso-wrap-style:square;v-text-anchor:top" coordsize="53975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" path="m2540,2527l,2527,,17767r2540,l2540,2527xem5396928,r-2540,l5394388,2527r2540,l5396928,xe" fillcolor="#9f9f9f" stroked="f">
                  <v:path arrowok="t"/>
                </v:shape>
                <v:shape id="Graphic 14" o:spid="_x0000_s1030" style="position:absolute;left:53947;top:38;width:25;height:152;visibility:visible;mso-wrap-style:square;v-text-anchor:top" coordsize="25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" path="m2540,l,,,15239r2540,l2540,xe" fillcolor="#e2e2e2" stroked="f">
                  <v:path arrowok="t"/>
                </v:shape>
                <v:shape id="Graphic 15" o:spid="_x0000_s1031" style="position:absolute;left:3;top:190;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" path="m2540,l,,,2539r2540,l2540,xe" fillcolor="#9f9f9f" stroked="f">
                  <v:path arrowok="t"/>
                </v:shape>
                <v:shape id="Graphic 16" o:spid="_x0000_s1032" style="position:absolute;left:3;top:190;width:53975;height:26;visibility:visible;mso-wrap-style:square;v-text-anchor:top" coordsize="539750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" path="m5394325,l2540,,,,,2527r2540,l5394325,2527r,-2527xem5396928,r-2540,l5394388,2527r2540,l5396928,xe" fillcolor="#e2e2e2" stroked="f">
                  <v:path arrowok="t"/>
                </v:shape>
                <w10:wrap anchorx="page"/>
              </v:group>
            </w:pict>
          </mc:Fallback>
        </mc:AlternateContent>
      </w:r>
      <w:r>
        <w:rPr>
          <w:i/>
          <w:sz w:val="22"/>
        </w:rPr>
        <w:t>NBR:</w:t>
      </w:r>
      <w:r>
        <w:rPr>
          <w:i/>
          <w:spacing w:val="-5"/>
          <w:sz w:val="22"/>
        </w:rPr>
        <w:t xml:space="preserve"> </w:t>
      </w:r>
      <w:r>
        <w:rPr>
          <w:sz w:val="22"/>
        </w:rPr>
        <w:t>Actively</w:t>
      </w:r>
      <w:r>
        <w:rPr>
          <w:spacing w:val="-6"/>
          <w:sz w:val="22"/>
        </w:rPr>
        <w:t xml:space="preserve"> </w:t>
      </w:r>
      <w:r>
        <w:rPr>
          <w:sz w:val="22"/>
        </w:rPr>
        <w:t>cultivate</w:t>
      </w:r>
      <w:r>
        <w:rPr>
          <w:spacing w:val="-4"/>
          <w:sz w:val="22"/>
        </w:rPr>
        <w:t xml:space="preserve"> </w:t>
      </w:r>
      <w:r>
        <w:rPr>
          <w:sz w:val="22"/>
        </w:rPr>
        <w:t>goodwill</w:t>
      </w:r>
      <w:r>
        <w:rPr>
          <w:spacing w:val="-5"/>
          <w:sz w:val="22"/>
        </w:rPr>
        <w:t xml:space="preserve"> </w:t>
      </w:r>
      <w:r>
        <w:rPr>
          <w:sz w:val="22"/>
        </w:rPr>
        <w:t>and</w:t>
      </w:r>
      <w:r>
        <w:rPr>
          <w:spacing w:val="-5"/>
          <w:sz w:val="22"/>
        </w:rPr>
        <w:t xml:space="preserve"> </w:t>
      </w:r>
      <w:r>
        <w:rPr>
          <w:sz w:val="22"/>
        </w:rPr>
        <w:t>relationships</w:t>
      </w:r>
      <w:r>
        <w:rPr>
          <w:spacing w:val="-4"/>
          <w:sz w:val="22"/>
        </w:rPr>
        <w:t xml:space="preserve"> </w:t>
      </w:r>
      <w:r>
        <w:rPr>
          <w:sz w:val="22"/>
        </w:rPr>
        <w:t>as</w:t>
      </w:r>
      <w:r>
        <w:rPr>
          <w:spacing w:val="-5"/>
          <w:sz w:val="22"/>
        </w:rPr>
        <w:t xml:space="preserve"> </w:t>
      </w:r>
      <w:r>
        <w:rPr>
          <w:sz w:val="22"/>
        </w:rPr>
        <w:t>core</w:t>
      </w:r>
      <w:r>
        <w:rPr>
          <w:spacing w:val="-8"/>
          <w:sz w:val="22"/>
        </w:rPr>
        <w:t xml:space="preserve"> </w:t>
      </w:r>
      <w:r>
        <w:rPr>
          <w:sz w:val="22"/>
        </w:rPr>
        <w:t>assets</w:t>
      </w:r>
      <w:r>
        <w:rPr>
          <w:spacing w:val="-5"/>
          <w:sz w:val="22"/>
        </w:rPr>
        <w:t xml:space="preserve"> </w:t>
      </w:r>
      <w:r>
        <w:rPr>
          <w:sz w:val="22"/>
        </w:rPr>
        <w:t xml:space="preserve">beyond </w:t>
      </w:r>
      <w:r>
        <w:rPr>
          <w:spacing w:val="-2"/>
          <w:sz w:val="22"/>
        </w:rPr>
        <w:t>funding.</w:t>
      </w:r>
    </w:p>
    <w:p w14:paraId="652C3AA0" w14:textId="77777777" w:rsidR="00C5195B" w:rsidRDefault="00C5195B" w:rsidP="00C5195B">
      <w:pPr>
        <w:pStyle w:val="BodyText"/>
        <w:spacing w:before="52"/>
        <w:ind w:left="0"/>
      </w:pPr>
    </w:p>
    <w:p w14:paraId="6CD20103" w14:textId="77777777" w:rsidR="00C5195B" w:rsidRDefault="00C5195B" w:rsidP="00C5195B">
      <w:pPr>
        <w:pStyle w:val="Heading1"/>
        <w:spacing w:line="261" w:lineRule="auto"/>
        <w:ind w:left="4" w:right="46"/>
      </w:pPr>
      <w:r>
        <w:rPr>
          <w:rFonts w:ascii="Segoe UI Emoji"/>
          <w:color w:val="D57C00"/>
          <w:spacing w:val="80"/>
        </w:rPr>
        <w:t xml:space="preserve">  </w:t>
      </w:r>
      <w:r>
        <w:t>This</w:t>
      </w:r>
      <w:r>
        <w:rPr>
          <w:spacing w:val="-3"/>
        </w:rPr>
        <w:t xml:space="preserve"> </w:t>
      </w:r>
      <w:r>
        <w:t>way,</w:t>
      </w:r>
      <w:r>
        <w:rPr>
          <w:spacing w:val="-4"/>
        </w:rPr>
        <w:t xml:space="preserve"> </w:t>
      </w:r>
      <w:r>
        <w:t>the</w:t>
      </w:r>
      <w:r>
        <w:rPr>
          <w:spacing w:val="-2"/>
        </w:rPr>
        <w:t xml:space="preserve"> </w:t>
      </w:r>
      <w:r>
        <w:t>joint</w:t>
      </w:r>
      <w:r>
        <w:rPr>
          <w:spacing w:val="-3"/>
        </w:rPr>
        <w:t xml:space="preserve"> </w:t>
      </w:r>
      <w:r>
        <w:t>responsibility</w:t>
      </w:r>
      <w:r>
        <w:rPr>
          <w:spacing w:val="-4"/>
        </w:rPr>
        <w:t xml:space="preserve"> </w:t>
      </w:r>
      <w:r>
        <w:t>is</w:t>
      </w:r>
      <w:r>
        <w:rPr>
          <w:spacing w:val="-3"/>
        </w:rPr>
        <w:t xml:space="preserve"> </w:t>
      </w:r>
      <w:r>
        <w:t>clear:</w:t>
      </w:r>
      <w:r>
        <w:rPr>
          <w:spacing w:val="-8"/>
        </w:rPr>
        <w:t xml:space="preserve"> </w:t>
      </w:r>
      <w:r>
        <w:t>NI</w:t>
      </w:r>
      <w:r>
        <w:rPr>
          <w:spacing w:val="-2"/>
        </w:rPr>
        <w:t xml:space="preserve"> </w:t>
      </w:r>
      <w:r>
        <w:t>provides</w:t>
      </w:r>
      <w:r>
        <w:rPr>
          <w:spacing w:val="-3"/>
        </w:rPr>
        <w:t xml:space="preserve"> </w:t>
      </w:r>
      <w:r>
        <w:t>clarity,</w:t>
      </w:r>
      <w:r>
        <w:rPr>
          <w:spacing w:val="-5"/>
        </w:rPr>
        <w:t xml:space="preserve"> </w:t>
      </w:r>
      <w:r>
        <w:t>flexibility,</w:t>
      </w:r>
      <w:r>
        <w:rPr>
          <w:spacing w:val="-5"/>
        </w:rPr>
        <w:t xml:space="preserve"> </w:t>
      </w:r>
      <w:r>
        <w:t>and</w:t>
      </w:r>
      <w:r>
        <w:rPr>
          <w:spacing w:val="-2"/>
        </w:rPr>
        <w:t xml:space="preserve"> </w:t>
      </w:r>
      <w:r>
        <w:t>tools;</w:t>
      </w:r>
      <w:r>
        <w:rPr>
          <w:spacing w:val="-4"/>
        </w:rPr>
        <w:t xml:space="preserve"> </w:t>
      </w:r>
      <w:r>
        <w:t>NBR proves credibility, adapts locally, and builds identity.</w:t>
      </w:r>
    </w:p>
    <w:p w14:paraId="4F7DB7B7" w14:textId="77777777" w:rsidR="00C5195B" w:rsidRDefault="00C5195B" w:rsidP="00C5195B">
      <w:pPr>
        <w:pStyle w:val="BodyText"/>
        <w:ind w:left="0"/>
        <w:rPr>
          <w:b/>
        </w:rPr>
      </w:pPr>
    </w:p>
    <w:p w14:paraId="24FDC96A" w14:textId="77777777" w:rsidR="00C5195B" w:rsidRDefault="00C5195B" w:rsidP="00C5195B">
      <w:pPr>
        <w:pStyle w:val="BodyText"/>
        <w:ind w:left="0"/>
        <w:rPr>
          <w:b/>
        </w:rPr>
      </w:pPr>
    </w:p>
    <w:p w14:paraId="3724AA7F" w14:textId="77777777" w:rsidR="00C5195B" w:rsidRDefault="00C5195B" w:rsidP="00C5195B">
      <w:pPr>
        <w:pStyle w:val="BodyText"/>
        <w:spacing w:before="61"/>
        <w:ind w:left="0"/>
        <w:rPr>
          <w:b/>
        </w:rPr>
      </w:pPr>
    </w:p>
    <w:p w14:paraId="14AD8C74" w14:textId="77777777" w:rsidR="00C5195B" w:rsidRDefault="00C5195B" w:rsidP="00C5195B">
      <w:pPr>
        <w:ind w:left="4"/>
        <w:rPr>
          <w:b/>
        </w:rPr>
      </w:pPr>
      <w:r>
        <w:rPr>
          <w:b/>
          <w:noProof/>
        </w:rPr>
        <mc:AlternateContent>
          <mc:Choice Requires="wpg">
            <w:drawing>
              <wp:anchor distT="0" distB="0" distL="0" distR="0" simplePos="0" relativeHeight="251654656" behindDoc="0" locked="0" layoutInCell="1" allowOverlap="1" wp14:anchorId="1C88EC58" wp14:editId="4BDF9B8C">
                <wp:simplePos x="0" y="0"/>
                <wp:positionH relativeFrom="page">
                  <wp:posOffset>1082039</wp:posOffset>
                </wp:positionH>
                <wp:positionV relativeFrom="paragraph">
                  <wp:posOffset>-248991</wp:posOffset>
                </wp:positionV>
                <wp:extent cx="5397500" cy="2159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0" cy="21590"/>
                          <a:chOff x="0" y="0"/>
                          <a:chExt cx="5397500" cy="21590"/>
                        </a:xfrm>
                      </wpg:grpSpPr>
                      <wps:wsp>
                        <wps:cNvPr id="18" name="Graphic 18"/>
                        <wps:cNvSpPr/>
                        <wps:spPr>
                          <a:xfrm>
                            <a:off x="0" y="0"/>
                            <a:ext cx="5394960" cy="20320"/>
                          </a:xfrm>
                          <a:custGeom>
                            <a:avLst/>
                            <a:gdLst/>
                            <a:ahLst/>
                            <a:cxnLst/>
                            <a:rect l="l" t="t" r="r" b="b"/>
                            <a:pathLst>
                              <a:path w="5394960" h="20320">
                                <a:moveTo>
                                  <a:pt x="5394960" y="0"/>
                                </a:moveTo>
                                <a:lnTo>
                                  <a:pt x="0" y="0"/>
                                </a:lnTo>
                                <a:lnTo>
                                  <a:pt x="0" y="20320"/>
                                </a:lnTo>
                                <a:lnTo>
                                  <a:pt x="5394960" y="20320"/>
                                </a:lnTo>
                                <a:lnTo>
                                  <a:pt x="5394960"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394705" y="127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317" y="1282"/>
                            <a:ext cx="5397500" cy="17780"/>
                          </a:xfrm>
                          <a:custGeom>
                            <a:avLst/>
                            <a:gdLst/>
                            <a:ahLst/>
                            <a:cxnLst/>
                            <a:rect l="l" t="t" r="r" b="b"/>
                            <a:pathLst>
                              <a:path w="5397500" h="17780">
                                <a:moveTo>
                                  <a:pt x="2540" y="2527"/>
                                </a:moveTo>
                                <a:lnTo>
                                  <a:pt x="0" y="2527"/>
                                </a:lnTo>
                                <a:lnTo>
                                  <a:pt x="0" y="17767"/>
                                </a:lnTo>
                                <a:lnTo>
                                  <a:pt x="2540" y="17767"/>
                                </a:lnTo>
                                <a:lnTo>
                                  <a:pt x="2540" y="2527"/>
                                </a:lnTo>
                                <a:close/>
                              </a:path>
                              <a:path w="5397500" h="17780">
                                <a:moveTo>
                                  <a:pt x="5396928" y="0"/>
                                </a:moveTo>
                                <a:lnTo>
                                  <a:pt x="5394388" y="0"/>
                                </a:lnTo>
                                <a:lnTo>
                                  <a:pt x="5394388" y="2527"/>
                                </a:lnTo>
                                <a:lnTo>
                                  <a:pt x="5396928" y="2527"/>
                                </a:lnTo>
                                <a:lnTo>
                                  <a:pt x="5396928"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5394705" y="3810"/>
                            <a:ext cx="2540" cy="15240"/>
                          </a:xfrm>
                          <a:custGeom>
                            <a:avLst/>
                            <a:gdLst/>
                            <a:ahLst/>
                            <a:cxnLst/>
                            <a:rect l="l" t="t" r="r" b="b"/>
                            <a:pathLst>
                              <a:path w="2540" h="15240">
                                <a:moveTo>
                                  <a:pt x="2540" y="0"/>
                                </a:moveTo>
                                <a:lnTo>
                                  <a:pt x="0" y="0"/>
                                </a:lnTo>
                                <a:lnTo>
                                  <a:pt x="0" y="15239"/>
                                </a:lnTo>
                                <a:lnTo>
                                  <a:pt x="2540" y="15239"/>
                                </a:lnTo>
                                <a:lnTo>
                                  <a:pt x="2540" y="0"/>
                                </a:lnTo>
                                <a:close/>
                              </a:path>
                            </a:pathLst>
                          </a:custGeom>
                          <a:solidFill>
                            <a:srgbClr val="E2E2E2"/>
                          </a:solidFill>
                        </wps:spPr>
                        <wps:bodyPr wrap="square" lIns="0" tIns="0" rIns="0" bIns="0" rtlCol="0">
                          <a:prstTxWarp prst="textNoShape">
                            <a:avLst/>
                          </a:prstTxWarp>
                          <a:noAutofit/>
                        </wps:bodyPr>
                      </wps:wsp>
                      <wps:wsp>
                        <wps:cNvPr id="22" name="Graphic 22"/>
                        <wps:cNvSpPr/>
                        <wps:spPr>
                          <a:xfrm>
                            <a:off x="317" y="19049"/>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317" y="19049"/>
                            <a:ext cx="5397500" cy="2540"/>
                          </a:xfrm>
                          <a:custGeom>
                            <a:avLst/>
                            <a:gdLst/>
                            <a:ahLst/>
                            <a:cxnLst/>
                            <a:rect l="l" t="t" r="r" b="b"/>
                            <a:pathLst>
                              <a:path w="5397500" h="2540">
                                <a:moveTo>
                                  <a:pt x="5394325" y="0"/>
                                </a:moveTo>
                                <a:lnTo>
                                  <a:pt x="2540" y="0"/>
                                </a:lnTo>
                                <a:lnTo>
                                  <a:pt x="0" y="0"/>
                                </a:lnTo>
                                <a:lnTo>
                                  <a:pt x="0" y="2540"/>
                                </a:lnTo>
                                <a:lnTo>
                                  <a:pt x="2540" y="2540"/>
                                </a:lnTo>
                                <a:lnTo>
                                  <a:pt x="5394325" y="2540"/>
                                </a:lnTo>
                                <a:lnTo>
                                  <a:pt x="5394325" y="0"/>
                                </a:lnTo>
                                <a:close/>
                              </a:path>
                              <a:path w="5397500" h="2540">
                                <a:moveTo>
                                  <a:pt x="5396928" y="0"/>
                                </a:moveTo>
                                <a:lnTo>
                                  <a:pt x="5394388" y="0"/>
                                </a:lnTo>
                                <a:lnTo>
                                  <a:pt x="5394388" y="2540"/>
                                </a:lnTo>
                                <a:lnTo>
                                  <a:pt x="5396928" y="2540"/>
                                </a:lnTo>
                                <a:lnTo>
                                  <a:pt x="539692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EFBEA7C" id="Group 17" o:spid="_x0000_s1026" style="position:absolute;margin-left:85.2pt;margin-top:-19.6pt;width:425pt;height:1.7pt;z-index:251663872;mso-wrap-distance-left:0;mso-wrap-distance-right:0;mso-position-horizontal-relative:page" coordsize="539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">
                <v:shape id="Graphic 18" o:spid="_x0000_s1027" style="position:absolute;width:53949;height:203;visibility:visible;mso-wrap-style:square;v-text-anchor:top" coordsize="53949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" path="m5394960,l,,,20320r5394960,l5394960,xe" fillcolor="#9f9f9f" stroked="f">
                  <v:path arrowok="t"/>
                </v:shape>
                <v:shape id="Graphic 19" o:spid="_x0000_s1028" style="position:absolute;left:53947;top:12;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" path="m2540,l,,,2539r2540,l2540,xe" fillcolor="#e2e2e2" stroked="f">
                  <v:path arrowok="t"/>
                </v:shape>
                <v:shape id="Graphic 20" o:spid="_x0000_s1029" style="position:absolute;left:3;top:12;width:53975;height:178;visibility:visible;mso-wrap-style:square;v-text-anchor:top" coordsize="53975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" path="m2540,2527l,2527,,17767r2540,l2540,2527xem5396928,r-2540,l5394388,2527r2540,l5396928,xe" fillcolor="#9f9f9f" stroked="f">
                  <v:path arrowok="t"/>
                </v:shape>
                <v:shape id="Graphic 21" o:spid="_x0000_s1030" style="position:absolute;left:53947;top:38;width:25;height:152;visibility:visible;mso-wrap-style:square;v-text-anchor:top" coordsize="25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" path="m2540,l,,,15239r2540,l2540,xe" fillcolor="#e2e2e2" stroked="f">
                  <v:path arrowok="t"/>
                </v:shape>
                <v:shape id="Graphic 22" o:spid="_x0000_s1031" style="position:absolute;left:3;top:190;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" path="m2540,l,,,2540r2540,l2540,xe" fillcolor="#9f9f9f" stroked="f">
                  <v:path arrowok="t"/>
                </v:shape>
                <v:shape id="Graphic 23" o:spid="_x0000_s1032" style="position:absolute;left:3;top:190;width:53975;height:25;visibility:visible;mso-wrap-style:square;v-text-anchor:top" coordsize="539750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" path="m5394325,l2540,,,,,2540r2540,l5394325,2540r,-2540xem5396928,r-2540,l5394388,2540r2540,l5396928,xe" fillcolor="#e2e2e2" stroked="f">
                  <v:path arrowok="t"/>
                </v:shape>
                <w10:wrap anchorx="page"/>
              </v:group>
            </w:pict>
          </mc:Fallback>
        </mc:AlternateContent>
      </w:r>
      <w:r>
        <w:rPr>
          <w:b/>
          <w:sz w:val="22"/>
        </w:rPr>
        <w:t>THE</w:t>
      </w:r>
      <w:r>
        <w:rPr>
          <w:b/>
          <w:spacing w:val="-5"/>
          <w:sz w:val="22"/>
        </w:rPr>
        <w:t xml:space="preserve"> </w:t>
      </w:r>
      <w:r>
        <w:rPr>
          <w:b/>
          <w:spacing w:val="-2"/>
          <w:sz w:val="22"/>
        </w:rPr>
        <w:t>STORY</w:t>
      </w:r>
    </w:p>
    <w:p w14:paraId="60F1E819" w14:textId="77777777" w:rsidR="00C5195B" w:rsidRDefault="00C5195B" w:rsidP="00C5195B">
      <w:pPr>
        <w:pStyle w:val="BodyText"/>
        <w:spacing w:before="43"/>
        <w:ind w:left="0"/>
        <w:rPr>
          <w:b/>
        </w:rPr>
      </w:pPr>
    </w:p>
    <w:p w14:paraId="3B61FC7F" w14:textId="77777777" w:rsidR="00C5195B" w:rsidRDefault="00C5195B" w:rsidP="00C5195B">
      <w:pPr>
        <w:pStyle w:val="BodyText"/>
        <w:spacing w:before="1" w:line="259" w:lineRule="auto"/>
        <w:ind w:right="46"/>
      </w:pPr>
      <w:r>
        <w:t>As</w:t>
      </w:r>
      <w:r>
        <w:rPr>
          <w:spacing w:val="-3"/>
        </w:rPr>
        <w:t xml:space="preserve"> </w:t>
      </w:r>
      <w:r>
        <w:t>the</w:t>
      </w:r>
      <w:r>
        <w:rPr>
          <w:spacing w:val="-5"/>
        </w:rPr>
        <w:t xml:space="preserve"> </w:t>
      </w:r>
      <w:r>
        <w:t>Nuffield</w:t>
      </w:r>
      <w:r>
        <w:rPr>
          <w:spacing w:val="-4"/>
        </w:rPr>
        <w:t xml:space="preserve"> </w:t>
      </w:r>
      <w:r>
        <w:t>Australia</w:t>
      </w:r>
      <w:r>
        <w:rPr>
          <w:spacing w:val="-6"/>
        </w:rPr>
        <w:t xml:space="preserve"> </w:t>
      </w:r>
      <w:r>
        <w:t>CEO, Jim</w:t>
      </w:r>
      <w:r>
        <w:rPr>
          <w:spacing w:val="-4"/>
        </w:rPr>
        <w:t xml:space="preserve"> </w:t>
      </w:r>
      <w:r>
        <w:t>Geltch</w:t>
      </w:r>
      <w:r>
        <w:rPr>
          <w:spacing w:val="-4"/>
        </w:rPr>
        <w:t xml:space="preserve"> </w:t>
      </w:r>
      <w:r>
        <w:t>connected</w:t>
      </w:r>
      <w:r>
        <w:rPr>
          <w:spacing w:val="-1"/>
        </w:rPr>
        <w:t xml:space="preserve"> </w:t>
      </w:r>
      <w:r>
        <w:t>with</w:t>
      </w:r>
      <w:r>
        <w:rPr>
          <w:spacing w:val="-4"/>
        </w:rPr>
        <w:t xml:space="preserve"> </w:t>
      </w:r>
      <w:r>
        <w:t>Milton</w:t>
      </w:r>
      <w:r>
        <w:rPr>
          <w:spacing w:val="-1"/>
        </w:rPr>
        <w:t xml:space="preserve"> </w:t>
      </w:r>
      <w:r>
        <w:t>Suzuki</w:t>
      </w:r>
      <w:r>
        <w:rPr>
          <w:spacing w:val="-3"/>
        </w:rPr>
        <w:t xml:space="preserve"> </w:t>
      </w:r>
      <w:r>
        <w:t>from</w:t>
      </w:r>
      <w:r>
        <w:rPr>
          <w:spacing w:val="-4"/>
        </w:rPr>
        <w:t xml:space="preserve"> </w:t>
      </w:r>
      <w:r>
        <w:t>Bayer</w:t>
      </w:r>
      <w:r>
        <w:rPr>
          <w:spacing w:val="-2"/>
        </w:rPr>
        <w:t xml:space="preserve"> </w:t>
      </w:r>
      <w:r>
        <w:t>and</w:t>
      </w:r>
      <w:r>
        <w:rPr>
          <w:spacing w:val="-3"/>
        </w:rPr>
        <w:t xml:space="preserve"> </w:t>
      </w:r>
      <w:r>
        <w:t xml:space="preserve">Milton started to receive the GFP in Brazil, circa 2009. Milton hosted the GFP for </w:t>
      </w:r>
      <w:proofErr w:type="gramStart"/>
      <w:r>
        <w:t>a number of</w:t>
      </w:r>
      <w:proofErr w:type="gramEnd"/>
      <w:r>
        <w:t xml:space="preserve"> years, which he incorporated into his paid role in Bayer </w:t>
      </w:r>
      <w:proofErr w:type="spellStart"/>
      <w:r>
        <w:t>Cropscience</w:t>
      </w:r>
      <w:proofErr w:type="spellEnd"/>
      <w:r>
        <w:t>.</w:t>
      </w:r>
    </w:p>
    <w:p w14:paraId="39205FD1" w14:textId="77777777" w:rsidR="00C5195B" w:rsidRDefault="00C5195B" w:rsidP="00C5195B">
      <w:pPr>
        <w:pStyle w:val="BodyText"/>
        <w:spacing w:before="21"/>
        <w:ind w:left="0"/>
      </w:pPr>
    </w:p>
    <w:p w14:paraId="2A0899F0" w14:textId="77777777" w:rsidR="00C5195B" w:rsidRDefault="00C5195B" w:rsidP="00C5195B">
      <w:pPr>
        <w:pStyle w:val="BodyText"/>
        <w:spacing w:line="259" w:lineRule="auto"/>
      </w:pPr>
      <w:r>
        <w:lastRenderedPageBreak/>
        <w:t>In</w:t>
      </w:r>
      <w:r>
        <w:rPr>
          <w:spacing w:val="-2"/>
        </w:rPr>
        <w:t xml:space="preserve"> </w:t>
      </w:r>
      <w:r>
        <w:t>2011</w:t>
      </w:r>
      <w:r>
        <w:rPr>
          <w:spacing w:val="-3"/>
        </w:rPr>
        <w:t xml:space="preserve"> </w:t>
      </w:r>
      <w:r>
        <w:t>Sally</w:t>
      </w:r>
      <w:r>
        <w:rPr>
          <w:spacing w:val="-3"/>
        </w:rPr>
        <w:t xml:space="preserve"> </w:t>
      </w:r>
      <w:r>
        <w:t>Thomson</w:t>
      </w:r>
      <w:r>
        <w:rPr>
          <w:spacing w:val="-3"/>
        </w:rPr>
        <w:t xml:space="preserve"> </w:t>
      </w:r>
      <w:r>
        <w:t>contacted</w:t>
      </w:r>
      <w:r>
        <w:rPr>
          <w:spacing w:val="-3"/>
        </w:rPr>
        <w:t xml:space="preserve"> </w:t>
      </w:r>
      <w:r>
        <w:t>Nuffield</w:t>
      </w:r>
      <w:r>
        <w:rPr>
          <w:spacing w:val="-3"/>
        </w:rPr>
        <w:t xml:space="preserve"> </w:t>
      </w:r>
      <w:r>
        <w:t>Australia</w:t>
      </w:r>
      <w:r>
        <w:rPr>
          <w:spacing w:val="-5"/>
        </w:rPr>
        <w:t xml:space="preserve"> </w:t>
      </w:r>
      <w:r>
        <w:t>and</w:t>
      </w:r>
      <w:r>
        <w:rPr>
          <w:spacing w:val="-2"/>
        </w:rPr>
        <w:t xml:space="preserve"> </w:t>
      </w:r>
      <w:r>
        <w:t>offered</w:t>
      </w:r>
      <w:r>
        <w:rPr>
          <w:spacing w:val="-3"/>
        </w:rPr>
        <w:t xml:space="preserve"> </w:t>
      </w:r>
      <w:r>
        <w:t>to support</w:t>
      </w:r>
      <w:r>
        <w:rPr>
          <w:spacing w:val="-5"/>
        </w:rPr>
        <w:t xml:space="preserve"> </w:t>
      </w:r>
      <w:r>
        <w:t>Nuffield</w:t>
      </w:r>
      <w:r>
        <w:rPr>
          <w:spacing w:val="-3"/>
        </w:rPr>
        <w:t xml:space="preserve"> </w:t>
      </w:r>
      <w:r>
        <w:t>activities</w:t>
      </w:r>
      <w:r>
        <w:rPr>
          <w:spacing w:val="-2"/>
        </w:rPr>
        <w:t xml:space="preserve"> </w:t>
      </w:r>
      <w:r>
        <w:t>in Brazil.</w:t>
      </w:r>
      <w:r>
        <w:rPr>
          <w:spacing w:val="-4"/>
        </w:rPr>
        <w:t xml:space="preserve"> </w:t>
      </w:r>
      <w:r>
        <w:t>She</w:t>
      </w:r>
      <w:r>
        <w:rPr>
          <w:spacing w:val="-5"/>
        </w:rPr>
        <w:t xml:space="preserve"> </w:t>
      </w:r>
      <w:r>
        <w:t>was</w:t>
      </w:r>
      <w:r>
        <w:rPr>
          <w:spacing w:val="-3"/>
        </w:rPr>
        <w:t xml:space="preserve"> </w:t>
      </w:r>
      <w:r>
        <w:t>living</w:t>
      </w:r>
      <w:r>
        <w:rPr>
          <w:spacing w:val="-4"/>
        </w:rPr>
        <w:t xml:space="preserve"> </w:t>
      </w:r>
      <w:r>
        <w:t>in</w:t>
      </w:r>
      <w:r>
        <w:rPr>
          <w:spacing w:val="-4"/>
        </w:rPr>
        <w:t xml:space="preserve"> </w:t>
      </w:r>
      <w:r>
        <w:t>Australia</w:t>
      </w:r>
      <w:r>
        <w:rPr>
          <w:spacing w:val="-6"/>
        </w:rPr>
        <w:t xml:space="preserve"> </w:t>
      </w:r>
      <w:r>
        <w:t>at</w:t>
      </w:r>
      <w:r>
        <w:rPr>
          <w:spacing w:val="-2"/>
        </w:rPr>
        <w:t xml:space="preserve"> </w:t>
      </w:r>
      <w:r>
        <w:t>the</w:t>
      </w:r>
      <w:r>
        <w:rPr>
          <w:spacing w:val="-2"/>
        </w:rPr>
        <w:t xml:space="preserve"> </w:t>
      </w:r>
      <w:r>
        <w:t>time. She</w:t>
      </w:r>
      <w:r>
        <w:rPr>
          <w:spacing w:val="-5"/>
        </w:rPr>
        <w:t xml:space="preserve"> </w:t>
      </w:r>
      <w:proofErr w:type="spellStart"/>
      <w:r>
        <w:t>organised</w:t>
      </w:r>
      <w:proofErr w:type="spellEnd"/>
      <w:r>
        <w:rPr>
          <w:spacing w:val="-4"/>
        </w:rPr>
        <w:t xml:space="preserve"> </w:t>
      </w:r>
      <w:r>
        <w:t>a</w:t>
      </w:r>
      <w:r>
        <w:rPr>
          <w:spacing w:val="-2"/>
        </w:rPr>
        <w:t xml:space="preserve"> </w:t>
      </w:r>
      <w:r>
        <w:t>GFP</w:t>
      </w:r>
      <w:r>
        <w:rPr>
          <w:spacing w:val="-2"/>
        </w:rPr>
        <w:t xml:space="preserve"> </w:t>
      </w:r>
      <w:r>
        <w:t>together</w:t>
      </w:r>
      <w:r>
        <w:rPr>
          <w:spacing w:val="-1"/>
        </w:rPr>
        <w:t xml:space="preserve"> </w:t>
      </w:r>
      <w:r>
        <w:t>with</w:t>
      </w:r>
      <w:r>
        <w:rPr>
          <w:spacing w:val="-4"/>
        </w:rPr>
        <w:t xml:space="preserve"> </w:t>
      </w:r>
      <w:r>
        <w:t>Milton</w:t>
      </w:r>
      <w:r>
        <w:rPr>
          <w:spacing w:val="-4"/>
        </w:rPr>
        <w:t xml:space="preserve"> </w:t>
      </w:r>
      <w:r>
        <w:t xml:space="preserve">in 2011 and then individually after that. She moved to Brazil in </w:t>
      </w:r>
      <w:proofErr w:type="gramStart"/>
      <w:r>
        <w:t>2013, and</w:t>
      </w:r>
      <w:proofErr w:type="gramEnd"/>
      <w:r>
        <w:t xml:space="preserve"> was paid U$1000/month to develop human resource in Brazil. This ended in 2017. This was all by word and in close communication with Jim Geltch, no contracts or guidelines were available for the pathway to membership. The focus at the time was to get Brazilians participating in Nuffield activities.</w:t>
      </w:r>
    </w:p>
    <w:p w14:paraId="27064AD4" w14:textId="77777777" w:rsidR="00C5195B" w:rsidRDefault="00C5195B" w:rsidP="00C5195B">
      <w:pPr>
        <w:pStyle w:val="BodyText"/>
        <w:spacing w:before="19"/>
        <w:ind w:left="0"/>
      </w:pPr>
    </w:p>
    <w:p w14:paraId="5791F822" w14:textId="16C649CA" w:rsidR="00C5195B" w:rsidRDefault="00C5195B" w:rsidP="00C6559E">
      <w:pPr>
        <w:pStyle w:val="BodyText"/>
        <w:spacing w:before="1" w:line="259" w:lineRule="auto"/>
        <w:ind w:right="46"/>
      </w:pPr>
      <w:r>
        <w:t>2013 was the start of Brazilians having regular participation in Nuffield activities. With no scholarships available for Brazilians, Sally and Jim devised a competitive CSC-delegate process – candidates participated in a “scholarship type” selection including written and online interviews with Sally and Jim. Up to 4 candidates were approved to participate in the CSC as “Delegates” and paid all their costs (flights and registration). Two Brazilian Delegates participated in 2013 CSC in Canada (Greg Lindsay, Pablo Manfrim), 2 Brazilians in 2014 in Australia</w:t>
      </w:r>
      <w:r>
        <w:rPr>
          <w:spacing w:val="-4"/>
        </w:rPr>
        <w:t xml:space="preserve"> </w:t>
      </w:r>
      <w:r>
        <w:t>(Mariele</w:t>
      </w:r>
      <w:r>
        <w:rPr>
          <w:spacing w:val="-6"/>
        </w:rPr>
        <w:t xml:space="preserve"> </w:t>
      </w:r>
      <w:r>
        <w:t>Pickler</w:t>
      </w:r>
      <w:r>
        <w:rPr>
          <w:spacing w:val="-1"/>
        </w:rPr>
        <w:t xml:space="preserve"> </w:t>
      </w:r>
      <w:r>
        <w:t>and Octavio</w:t>
      </w:r>
      <w:r>
        <w:rPr>
          <w:spacing w:val="-4"/>
        </w:rPr>
        <w:t xml:space="preserve"> </w:t>
      </w:r>
      <w:r>
        <w:t>Celedonio),</w:t>
      </w:r>
      <w:r>
        <w:rPr>
          <w:spacing w:val="-3"/>
        </w:rPr>
        <w:t xml:space="preserve"> </w:t>
      </w:r>
      <w:r>
        <w:t>1</w:t>
      </w:r>
      <w:r>
        <w:rPr>
          <w:spacing w:val="-4"/>
        </w:rPr>
        <w:t xml:space="preserve"> </w:t>
      </w:r>
      <w:r>
        <w:t>in</w:t>
      </w:r>
      <w:r>
        <w:rPr>
          <w:spacing w:val="-4"/>
        </w:rPr>
        <w:t xml:space="preserve"> </w:t>
      </w:r>
      <w:r>
        <w:t>2015</w:t>
      </w:r>
      <w:r>
        <w:rPr>
          <w:spacing w:val="-2"/>
        </w:rPr>
        <w:t xml:space="preserve"> </w:t>
      </w:r>
      <w:r>
        <w:t>in</w:t>
      </w:r>
      <w:r>
        <w:rPr>
          <w:spacing w:val="-4"/>
        </w:rPr>
        <w:t xml:space="preserve"> </w:t>
      </w:r>
      <w:r>
        <w:t>France</w:t>
      </w:r>
      <w:r>
        <w:rPr>
          <w:spacing w:val="-6"/>
        </w:rPr>
        <w:t xml:space="preserve"> </w:t>
      </w:r>
      <w:r>
        <w:t>(Fabiano</w:t>
      </w:r>
      <w:r>
        <w:rPr>
          <w:spacing w:val="-4"/>
        </w:rPr>
        <w:t xml:space="preserve"> </w:t>
      </w:r>
      <w:r>
        <w:t>Paganella),</w:t>
      </w:r>
      <w:r>
        <w:rPr>
          <w:spacing w:val="-3"/>
        </w:rPr>
        <w:t xml:space="preserve"> </w:t>
      </w:r>
      <w:r>
        <w:t xml:space="preserve">four in 2016 in Ireland (Victor Ayres, Joao Martins, Marcelo Scatolin, Rodger Douglas) and 2 Brazilians in 2017 CSC in Brazil (Alf De Wit, Elder Bruno). This totals 11BR delegates participating in </w:t>
      </w:r>
      <w:proofErr w:type="gramStart"/>
      <w:r>
        <w:t>CSC’s</w:t>
      </w:r>
      <w:proofErr w:type="gramEnd"/>
      <w:r>
        <w:t>. It</w:t>
      </w:r>
      <w:r>
        <w:rPr>
          <w:spacing w:val="-1"/>
        </w:rPr>
        <w:t xml:space="preserve"> </w:t>
      </w:r>
      <w:r>
        <w:t>was an effective way to connect</w:t>
      </w:r>
      <w:r>
        <w:rPr>
          <w:spacing w:val="-2"/>
        </w:rPr>
        <w:t xml:space="preserve"> </w:t>
      </w:r>
      <w:r>
        <w:t>Nuffield and Brazil together and start building local capacity in real yet cost-effective way.</w:t>
      </w:r>
      <w:r w:rsidR="00C6559E">
        <w:br/>
      </w:r>
      <w:r w:rsidR="00C6559E">
        <w:br/>
      </w:r>
      <w:r>
        <w:t>In</w:t>
      </w:r>
      <w:r>
        <w:rPr>
          <w:spacing w:val="-3"/>
        </w:rPr>
        <w:t xml:space="preserve"> </w:t>
      </w:r>
      <w:r>
        <w:t>2014,</w:t>
      </w:r>
      <w:r>
        <w:rPr>
          <w:spacing w:val="-2"/>
        </w:rPr>
        <w:t xml:space="preserve"> </w:t>
      </w:r>
      <w:r>
        <w:t>Nuffield</w:t>
      </w:r>
      <w:r>
        <w:rPr>
          <w:spacing w:val="-4"/>
        </w:rPr>
        <w:t xml:space="preserve"> </w:t>
      </w:r>
      <w:r>
        <w:t>International</w:t>
      </w:r>
      <w:r>
        <w:rPr>
          <w:spacing w:val="-3"/>
        </w:rPr>
        <w:t xml:space="preserve"> </w:t>
      </w:r>
      <w:r>
        <w:t>offered</w:t>
      </w:r>
      <w:r>
        <w:rPr>
          <w:spacing w:val="-1"/>
        </w:rPr>
        <w:t xml:space="preserve"> </w:t>
      </w:r>
      <w:r>
        <w:t>the</w:t>
      </w:r>
      <w:r>
        <w:rPr>
          <w:spacing w:val="-6"/>
        </w:rPr>
        <w:t xml:space="preserve"> </w:t>
      </w:r>
      <w:r>
        <w:t>2015</w:t>
      </w:r>
      <w:r>
        <w:rPr>
          <w:spacing w:val="-2"/>
        </w:rPr>
        <w:t xml:space="preserve"> </w:t>
      </w:r>
      <w:r>
        <w:t>NI</w:t>
      </w:r>
      <w:r>
        <w:rPr>
          <w:spacing w:val="-4"/>
        </w:rPr>
        <w:t xml:space="preserve"> </w:t>
      </w:r>
      <w:r>
        <w:t>scholarships</w:t>
      </w:r>
      <w:r>
        <w:rPr>
          <w:spacing w:val="-3"/>
        </w:rPr>
        <w:t xml:space="preserve"> </w:t>
      </w:r>
      <w:r>
        <w:t>supported</w:t>
      </w:r>
      <w:r>
        <w:rPr>
          <w:spacing w:val="-4"/>
        </w:rPr>
        <w:t xml:space="preserve"> </w:t>
      </w:r>
      <w:r>
        <w:t>by</w:t>
      </w:r>
      <w:r>
        <w:rPr>
          <w:spacing w:val="-4"/>
        </w:rPr>
        <w:t xml:space="preserve"> </w:t>
      </w:r>
      <w:r>
        <w:t>TIAA</w:t>
      </w:r>
      <w:r>
        <w:rPr>
          <w:spacing w:val="-4"/>
        </w:rPr>
        <w:t xml:space="preserve"> </w:t>
      </w:r>
      <w:r>
        <w:t>and</w:t>
      </w:r>
      <w:r>
        <w:rPr>
          <w:spacing w:val="-3"/>
        </w:rPr>
        <w:t xml:space="preserve"> </w:t>
      </w:r>
      <w:r>
        <w:t xml:space="preserve">Nufarm to </w:t>
      </w:r>
      <w:proofErr w:type="gramStart"/>
      <w:r>
        <w:t>a number</w:t>
      </w:r>
      <w:r>
        <w:rPr>
          <w:spacing w:val="-1"/>
        </w:rPr>
        <w:t xml:space="preserve"> </w:t>
      </w:r>
      <w:r>
        <w:t>of</w:t>
      </w:r>
      <w:proofErr w:type="gramEnd"/>
      <w:r>
        <w:t xml:space="preserve"> countries, including Brazil. Sally </w:t>
      </w:r>
      <w:proofErr w:type="spellStart"/>
      <w:r>
        <w:t>organised</w:t>
      </w:r>
      <w:proofErr w:type="spellEnd"/>
      <w:r>
        <w:t xml:space="preserve"> the applications </w:t>
      </w:r>
      <w:proofErr w:type="spellStart"/>
      <w:r>
        <w:t>etc</w:t>
      </w:r>
      <w:proofErr w:type="spellEnd"/>
      <w:r>
        <w:rPr>
          <w:spacing w:val="-1"/>
        </w:rPr>
        <w:t xml:space="preserve"> </w:t>
      </w:r>
      <w:r>
        <w:t>and Jim came</w:t>
      </w:r>
      <w:r>
        <w:rPr>
          <w:spacing w:val="-2"/>
        </w:rPr>
        <w:t xml:space="preserve"> </w:t>
      </w:r>
      <w:r>
        <w:t>to Brazil in 2014, 2015, 2016 and 2017 to chair the final interviews in Sao Paulo.</w:t>
      </w:r>
    </w:p>
    <w:p w14:paraId="15E90878" w14:textId="77777777" w:rsidR="00C5195B" w:rsidRDefault="00C5195B" w:rsidP="00C5195B">
      <w:pPr>
        <w:pStyle w:val="BodyText"/>
        <w:spacing w:line="259" w:lineRule="auto"/>
        <w:ind w:right="18"/>
      </w:pPr>
      <w:r>
        <w:t>During</w:t>
      </w:r>
      <w:r>
        <w:rPr>
          <w:spacing w:val="-4"/>
        </w:rPr>
        <w:t xml:space="preserve"> </w:t>
      </w:r>
      <w:r>
        <w:t>this</w:t>
      </w:r>
      <w:r>
        <w:rPr>
          <w:spacing w:val="-3"/>
        </w:rPr>
        <w:t xml:space="preserve"> </w:t>
      </w:r>
      <w:r>
        <w:t>time,</w:t>
      </w:r>
      <w:r>
        <w:rPr>
          <w:spacing w:val="-3"/>
        </w:rPr>
        <w:t xml:space="preserve"> </w:t>
      </w:r>
      <w:r>
        <w:t>Brazil</w:t>
      </w:r>
      <w:r>
        <w:rPr>
          <w:spacing w:val="-3"/>
        </w:rPr>
        <w:t xml:space="preserve"> </w:t>
      </w:r>
      <w:r>
        <w:t>was</w:t>
      </w:r>
      <w:r>
        <w:rPr>
          <w:spacing w:val="-3"/>
        </w:rPr>
        <w:t xml:space="preserve"> </w:t>
      </w:r>
      <w:r>
        <w:t>encouraged to</w:t>
      </w:r>
      <w:r>
        <w:rPr>
          <w:spacing w:val="-4"/>
        </w:rPr>
        <w:t xml:space="preserve"> </w:t>
      </w:r>
      <w:r>
        <w:t>source</w:t>
      </w:r>
      <w:r>
        <w:rPr>
          <w:spacing w:val="-6"/>
        </w:rPr>
        <w:t xml:space="preserve"> </w:t>
      </w:r>
      <w:r>
        <w:t>local</w:t>
      </w:r>
      <w:r>
        <w:rPr>
          <w:spacing w:val="-3"/>
        </w:rPr>
        <w:t xml:space="preserve"> </w:t>
      </w:r>
      <w:r>
        <w:t>sponsors</w:t>
      </w:r>
      <w:r>
        <w:rPr>
          <w:spacing w:val="-3"/>
        </w:rPr>
        <w:t xml:space="preserve"> </w:t>
      </w:r>
      <w:r>
        <w:t>for</w:t>
      </w:r>
      <w:r>
        <w:rPr>
          <w:spacing w:val="-5"/>
        </w:rPr>
        <w:t xml:space="preserve"> </w:t>
      </w:r>
      <w:r>
        <w:t>the</w:t>
      </w:r>
      <w:r>
        <w:rPr>
          <w:spacing w:val="-2"/>
        </w:rPr>
        <w:t xml:space="preserve"> </w:t>
      </w:r>
      <w:r>
        <w:t>scholarship,</w:t>
      </w:r>
      <w:r>
        <w:rPr>
          <w:spacing w:val="-3"/>
        </w:rPr>
        <w:t xml:space="preserve"> </w:t>
      </w:r>
      <w:r>
        <w:t>which was valued at U$60.000. Of this – 50% went to NI for admin and 50% to the scholar. Minimum wage was U$250/month to give purchasing power comparison.</w:t>
      </w:r>
    </w:p>
    <w:p w14:paraId="27F6AE73" w14:textId="77777777" w:rsidR="00C5195B" w:rsidRDefault="00C5195B" w:rsidP="00C5195B">
      <w:pPr>
        <w:pStyle w:val="BodyText"/>
        <w:spacing w:before="19"/>
        <w:ind w:left="0"/>
      </w:pPr>
    </w:p>
    <w:p w14:paraId="3D8F36DD" w14:textId="77777777" w:rsidR="00C5195B" w:rsidRDefault="00C5195B" w:rsidP="00C5195B">
      <w:pPr>
        <w:pStyle w:val="BodyText"/>
      </w:pPr>
      <w:r>
        <w:t>Scholars</w:t>
      </w:r>
      <w:r>
        <w:rPr>
          <w:spacing w:val="-8"/>
        </w:rPr>
        <w:t xml:space="preserve"> </w:t>
      </w:r>
      <w:r>
        <w:t>awarded</w:t>
      </w:r>
      <w:r>
        <w:rPr>
          <w:spacing w:val="-2"/>
        </w:rPr>
        <w:t xml:space="preserve"> </w:t>
      </w:r>
      <w:r>
        <w:rPr>
          <w:spacing w:val="-4"/>
        </w:rPr>
        <w:t>were:</w:t>
      </w:r>
    </w:p>
    <w:p w14:paraId="3A3881E5" w14:textId="77777777" w:rsidR="00C5195B" w:rsidRDefault="00C5195B" w:rsidP="00C5195B">
      <w:pPr>
        <w:pStyle w:val="BodyText"/>
        <w:spacing w:before="20" w:line="261" w:lineRule="auto"/>
        <w:ind w:right="5197"/>
      </w:pPr>
      <w:r>
        <w:t>2015 - Cecilia Fialho via TIAA[NI] 2016</w:t>
      </w:r>
      <w:r>
        <w:rPr>
          <w:spacing w:val="-7"/>
        </w:rPr>
        <w:t xml:space="preserve"> </w:t>
      </w:r>
      <w:r>
        <w:t>-</w:t>
      </w:r>
      <w:r>
        <w:rPr>
          <w:spacing w:val="-7"/>
        </w:rPr>
        <w:t xml:space="preserve"> </w:t>
      </w:r>
      <w:r>
        <w:t>Luciano</w:t>
      </w:r>
      <w:r>
        <w:rPr>
          <w:spacing w:val="-7"/>
        </w:rPr>
        <w:t xml:space="preserve"> </w:t>
      </w:r>
      <w:r>
        <w:t>Loman</w:t>
      </w:r>
      <w:r>
        <w:rPr>
          <w:spacing w:val="-4"/>
        </w:rPr>
        <w:t xml:space="preserve"> </w:t>
      </w:r>
      <w:r>
        <w:t>via</w:t>
      </w:r>
      <w:r>
        <w:rPr>
          <w:spacing w:val="-9"/>
        </w:rPr>
        <w:t xml:space="preserve"> </w:t>
      </w:r>
      <w:r>
        <w:t>TIAA[NI]</w:t>
      </w:r>
    </w:p>
    <w:p w14:paraId="24DBFE38" w14:textId="77777777" w:rsidR="00C5195B" w:rsidRDefault="00C5195B" w:rsidP="00C5195B">
      <w:pPr>
        <w:pStyle w:val="BodyText"/>
        <w:spacing w:line="263" w:lineRule="exact"/>
      </w:pPr>
      <w:r>
        <w:t>2017</w:t>
      </w:r>
      <w:r>
        <w:rPr>
          <w:spacing w:val="-5"/>
        </w:rPr>
        <w:t xml:space="preserve"> </w:t>
      </w:r>
      <w:r>
        <w:t>-</w:t>
      </w:r>
      <w:r>
        <w:rPr>
          <w:spacing w:val="-1"/>
        </w:rPr>
        <w:t xml:space="preserve"> </w:t>
      </w:r>
      <w:r>
        <w:t>Carla</w:t>
      </w:r>
      <w:r>
        <w:rPr>
          <w:spacing w:val="-5"/>
        </w:rPr>
        <w:t xml:space="preserve"> </w:t>
      </w:r>
      <w:r>
        <w:t>Borges</w:t>
      </w:r>
      <w:r>
        <w:rPr>
          <w:spacing w:val="-1"/>
        </w:rPr>
        <w:t xml:space="preserve"> </w:t>
      </w:r>
      <w:r>
        <w:t>via</w:t>
      </w:r>
      <w:r>
        <w:rPr>
          <w:spacing w:val="-4"/>
        </w:rPr>
        <w:t xml:space="preserve"> </w:t>
      </w:r>
      <w:r>
        <w:t>TIAA[NI]</w:t>
      </w:r>
      <w:r>
        <w:rPr>
          <w:spacing w:val="-2"/>
        </w:rPr>
        <w:t xml:space="preserve"> </w:t>
      </w:r>
      <w:r>
        <w:t>and</w:t>
      </w:r>
      <w:r>
        <w:rPr>
          <w:spacing w:val="-1"/>
        </w:rPr>
        <w:t xml:space="preserve"> </w:t>
      </w:r>
      <w:r>
        <w:t>Murilo</w:t>
      </w:r>
      <w:r>
        <w:rPr>
          <w:spacing w:val="-3"/>
        </w:rPr>
        <w:t xml:space="preserve"> </w:t>
      </w:r>
      <w:r>
        <w:t>Bettarello</w:t>
      </w:r>
      <w:r>
        <w:rPr>
          <w:spacing w:val="-2"/>
        </w:rPr>
        <w:t xml:space="preserve"> </w:t>
      </w:r>
      <w:r>
        <w:t>via</w:t>
      </w:r>
      <w:r>
        <w:rPr>
          <w:spacing w:val="-4"/>
        </w:rPr>
        <w:t xml:space="preserve"> </w:t>
      </w:r>
      <w:proofErr w:type="gramStart"/>
      <w:r>
        <w:rPr>
          <w:spacing w:val="-2"/>
        </w:rPr>
        <w:t>Nufarm[</w:t>
      </w:r>
      <w:proofErr w:type="gramEnd"/>
      <w:r>
        <w:rPr>
          <w:spacing w:val="-2"/>
        </w:rPr>
        <w:t>NI]</w:t>
      </w:r>
    </w:p>
    <w:p w14:paraId="26B45D86" w14:textId="77777777" w:rsidR="00C5195B" w:rsidRDefault="00C5195B" w:rsidP="00C5195B">
      <w:pPr>
        <w:pStyle w:val="BodyText"/>
        <w:spacing w:before="23"/>
      </w:pPr>
      <w:r>
        <w:t>The</w:t>
      </w:r>
      <w:r>
        <w:rPr>
          <w:spacing w:val="-7"/>
        </w:rPr>
        <w:t xml:space="preserve"> </w:t>
      </w:r>
      <w:r>
        <w:t>scholarships</w:t>
      </w:r>
      <w:r>
        <w:rPr>
          <w:spacing w:val="-1"/>
        </w:rPr>
        <w:t xml:space="preserve"> </w:t>
      </w:r>
      <w:r>
        <w:t>were</w:t>
      </w:r>
      <w:r>
        <w:rPr>
          <w:spacing w:val="-4"/>
        </w:rPr>
        <w:t xml:space="preserve"> </w:t>
      </w:r>
      <w:r>
        <w:t>financially</w:t>
      </w:r>
      <w:r>
        <w:rPr>
          <w:spacing w:val="-3"/>
        </w:rPr>
        <w:t xml:space="preserve"> </w:t>
      </w:r>
      <w:r>
        <w:t>administered</w:t>
      </w:r>
      <w:r>
        <w:rPr>
          <w:spacing w:val="-4"/>
        </w:rPr>
        <w:t xml:space="preserve"> </w:t>
      </w:r>
      <w:r>
        <w:t>by</w:t>
      </w:r>
      <w:r>
        <w:rPr>
          <w:spacing w:val="-3"/>
        </w:rPr>
        <w:t xml:space="preserve"> </w:t>
      </w:r>
      <w:r>
        <w:t>NI,</w:t>
      </w:r>
      <w:r>
        <w:rPr>
          <w:spacing w:val="-2"/>
        </w:rPr>
        <w:t xml:space="preserve"> </w:t>
      </w:r>
      <w:r>
        <w:t>and</w:t>
      </w:r>
      <w:r>
        <w:rPr>
          <w:spacing w:val="-3"/>
        </w:rPr>
        <w:t xml:space="preserve"> </w:t>
      </w:r>
      <w:r>
        <w:t>Sally</w:t>
      </w:r>
      <w:r>
        <w:rPr>
          <w:spacing w:val="1"/>
        </w:rPr>
        <w:t xml:space="preserve"> </w:t>
      </w:r>
      <w:r>
        <w:t>was</w:t>
      </w:r>
      <w:r>
        <w:rPr>
          <w:spacing w:val="2"/>
        </w:rPr>
        <w:t xml:space="preserve"> </w:t>
      </w:r>
      <w:r>
        <w:t>to</w:t>
      </w:r>
      <w:r>
        <w:rPr>
          <w:spacing w:val="-3"/>
        </w:rPr>
        <w:t xml:space="preserve"> </w:t>
      </w:r>
      <w:r>
        <w:t>give</w:t>
      </w:r>
      <w:r>
        <w:rPr>
          <w:spacing w:val="-5"/>
        </w:rPr>
        <w:t xml:space="preserve"> </w:t>
      </w:r>
      <w:r>
        <w:t>local</w:t>
      </w:r>
      <w:r>
        <w:rPr>
          <w:spacing w:val="-2"/>
        </w:rPr>
        <w:t xml:space="preserve"> </w:t>
      </w:r>
      <w:r>
        <w:t>support</w:t>
      </w:r>
      <w:r>
        <w:rPr>
          <w:spacing w:val="-3"/>
        </w:rPr>
        <w:t xml:space="preserve"> </w:t>
      </w:r>
      <w:r>
        <w:rPr>
          <w:spacing w:val="-5"/>
        </w:rPr>
        <w:t>to</w:t>
      </w:r>
    </w:p>
    <w:p w14:paraId="7074937A" w14:textId="77777777" w:rsidR="00C5195B" w:rsidRDefault="00C5195B" w:rsidP="00C5195B">
      <w:pPr>
        <w:pStyle w:val="BodyText"/>
        <w:spacing w:before="20"/>
      </w:pPr>
      <w:r>
        <w:t>create</w:t>
      </w:r>
      <w:r>
        <w:rPr>
          <w:spacing w:val="-2"/>
        </w:rPr>
        <w:t xml:space="preserve"> </w:t>
      </w:r>
      <w:r>
        <w:t>a</w:t>
      </w:r>
      <w:r>
        <w:rPr>
          <w:spacing w:val="-5"/>
        </w:rPr>
        <w:t xml:space="preserve"> </w:t>
      </w:r>
      <w:r>
        <w:t>local</w:t>
      </w:r>
      <w:r>
        <w:rPr>
          <w:spacing w:val="-2"/>
        </w:rPr>
        <w:t xml:space="preserve"> </w:t>
      </w:r>
      <w:r>
        <w:t>“ripple</w:t>
      </w:r>
      <w:r>
        <w:rPr>
          <w:spacing w:val="-5"/>
        </w:rPr>
        <w:t xml:space="preserve"> </w:t>
      </w:r>
      <w:r>
        <w:rPr>
          <w:spacing w:val="-2"/>
        </w:rPr>
        <w:t>effect”.</w:t>
      </w:r>
    </w:p>
    <w:p w14:paraId="434A9932" w14:textId="77777777" w:rsidR="00C5195B" w:rsidRDefault="00C5195B" w:rsidP="00C5195B">
      <w:pPr>
        <w:pStyle w:val="BodyText"/>
        <w:spacing w:before="43"/>
        <w:ind w:left="0"/>
      </w:pPr>
    </w:p>
    <w:p w14:paraId="1FE3DFF8" w14:textId="77777777" w:rsidR="00C5195B" w:rsidRDefault="00C5195B" w:rsidP="00C5195B">
      <w:pPr>
        <w:pStyle w:val="BodyText"/>
      </w:pPr>
      <w:r>
        <w:t>2009</w:t>
      </w:r>
      <w:r>
        <w:rPr>
          <w:spacing w:val="-5"/>
        </w:rPr>
        <w:t xml:space="preserve"> </w:t>
      </w:r>
      <w:r>
        <w:t>-</w:t>
      </w:r>
      <w:r>
        <w:rPr>
          <w:spacing w:val="-2"/>
        </w:rPr>
        <w:t xml:space="preserve"> </w:t>
      </w:r>
      <w:r>
        <w:t>2016</w:t>
      </w:r>
      <w:r>
        <w:rPr>
          <w:spacing w:val="-3"/>
        </w:rPr>
        <w:t xml:space="preserve"> </w:t>
      </w:r>
      <w:r>
        <w:t>can</w:t>
      </w:r>
      <w:r>
        <w:rPr>
          <w:spacing w:val="-3"/>
        </w:rPr>
        <w:t xml:space="preserve"> </w:t>
      </w:r>
      <w:r>
        <w:t>be</w:t>
      </w:r>
      <w:r>
        <w:rPr>
          <w:spacing w:val="-1"/>
        </w:rPr>
        <w:t xml:space="preserve"> </w:t>
      </w:r>
      <w:proofErr w:type="spellStart"/>
      <w:r>
        <w:t>summarised</w:t>
      </w:r>
      <w:proofErr w:type="spellEnd"/>
      <w:r>
        <w:rPr>
          <w:spacing w:val="-3"/>
        </w:rPr>
        <w:t xml:space="preserve"> </w:t>
      </w:r>
      <w:r>
        <w:t>as</w:t>
      </w:r>
      <w:r>
        <w:rPr>
          <w:spacing w:val="-1"/>
        </w:rPr>
        <w:t xml:space="preserve"> </w:t>
      </w:r>
      <w:r>
        <w:t>the</w:t>
      </w:r>
      <w:r>
        <w:rPr>
          <w:spacing w:val="2"/>
        </w:rPr>
        <w:t xml:space="preserve"> </w:t>
      </w:r>
      <w:r>
        <w:t>“getting</w:t>
      </w:r>
      <w:r>
        <w:rPr>
          <w:spacing w:val="-3"/>
        </w:rPr>
        <w:t xml:space="preserve"> </w:t>
      </w:r>
      <w:r>
        <w:t>on</w:t>
      </w:r>
      <w:r>
        <w:rPr>
          <w:spacing w:val="-2"/>
        </w:rPr>
        <w:t xml:space="preserve"> </w:t>
      </w:r>
      <w:proofErr w:type="spellStart"/>
      <w:r>
        <w:t>each</w:t>
      </w:r>
      <w:r>
        <w:rPr>
          <w:spacing w:val="-3"/>
        </w:rPr>
        <w:t xml:space="preserve"> </w:t>
      </w:r>
      <w:r>
        <w:t>others</w:t>
      </w:r>
      <w:proofErr w:type="spellEnd"/>
      <w:r>
        <w:t xml:space="preserve"> radar’s”</w:t>
      </w:r>
      <w:r>
        <w:rPr>
          <w:spacing w:val="-2"/>
        </w:rPr>
        <w:t xml:space="preserve"> period.</w:t>
      </w:r>
    </w:p>
    <w:p w14:paraId="0413E78B" w14:textId="77777777" w:rsidR="00C5195B" w:rsidRDefault="00C5195B" w:rsidP="00C5195B">
      <w:pPr>
        <w:pStyle w:val="BodyText"/>
        <w:spacing w:before="43"/>
        <w:ind w:left="0"/>
      </w:pPr>
    </w:p>
    <w:p w14:paraId="0AA666B0" w14:textId="77777777" w:rsidR="00C5195B" w:rsidRDefault="00C5195B" w:rsidP="00C5195B">
      <w:pPr>
        <w:pStyle w:val="BodyText"/>
        <w:spacing w:line="259" w:lineRule="auto"/>
      </w:pPr>
      <w:r>
        <w:t>In</w:t>
      </w:r>
      <w:r>
        <w:rPr>
          <w:spacing w:val="-3"/>
        </w:rPr>
        <w:t xml:space="preserve"> </w:t>
      </w:r>
      <w:r>
        <w:t>March</w:t>
      </w:r>
      <w:r>
        <w:rPr>
          <w:spacing w:val="-4"/>
        </w:rPr>
        <w:t xml:space="preserve"> </w:t>
      </w:r>
      <w:r>
        <w:t>2017,</w:t>
      </w:r>
      <w:r>
        <w:rPr>
          <w:spacing w:val="-1"/>
        </w:rPr>
        <w:t xml:space="preserve"> </w:t>
      </w:r>
      <w:r>
        <w:t>Brazil</w:t>
      </w:r>
      <w:r>
        <w:rPr>
          <w:spacing w:val="-3"/>
        </w:rPr>
        <w:t xml:space="preserve"> </w:t>
      </w:r>
      <w:r>
        <w:t>hosted the</w:t>
      </w:r>
      <w:r>
        <w:rPr>
          <w:spacing w:val="-2"/>
        </w:rPr>
        <w:t xml:space="preserve"> </w:t>
      </w:r>
      <w:r>
        <w:t>CSC. It</w:t>
      </w:r>
      <w:r>
        <w:rPr>
          <w:spacing w:val="-2"/>
        </w:rPr>
        <w:t xml:space="preserve"> </w:t>
      </w:r>
      <w:r>
        <w:t>was</w:t>
      </w:r>
      <w:r>
        <w:rPr>
          <w:spacing w:val="-3"/>
        </w:rPr>
        <w:t xml:space="preserve"> </w:t>
      </w:r>
      <w:r>
        <w:t>coordinated</w:t>
      </w:r>
      <w:r>
        <w:rPr>
          <w:spacing w:val="-4"/>
        </w:rPr>
        <w:t xml:space="preserve"> </w:t>
      </w:r>
      <w:r>
        <w:t>by Sally,</w:t>
      </w:r>
      <w:r>
        <w:rPr>
          <w:spacing w:val="-3"/>
        </w:rPr>
        <w:t xml:space="preserve"> </w:t>
      </w:r>
      <w:r>
        <w:t>with</w:t>
      </w:r>
      <w:r>
        <w:rPr>
          <w:spacing w:val="-4"/>
        </w:rPr>
        <w:t xml:space="preserve"> </w:t>
      </w:r>
      <w:r>
        <w:t>registrations</w:t>
      </w:r>
      <w:r>
        <w:rPr>
          <w:spacing w:val="-2"/>
        </w:rPr>
        <w:t xml:space="preserve"> </w:t>
      </w:r>
      <w:r>
        <w:t>done</w:t>
      </w:r>
      <w:r>
        <w:rPr>
          <w:spacing w:val="-6"/>
        </w:rPr>
        <w:t xml:space="preserve"> </w:t>
      </w:r>
      <w:r>
        <w:t>by</w:t>
      </w:r>
      <w:r>
        <w:rPr>
          <w:spacing w:val="-4"/>
        </w:rPr>
        <w:t xml:space="preserve"> </w:t>
      </w:r>
      <w:r>
        <w:t>NI (Jim).</w:t>
      </w:r>
      <w:r>
        <w:rPr>
          <w:spacing w:val="-1"/>
        </w:rPr>
        <w:t xml:space="preserve"> </w:t>
      </w:r>
      <w:r>
        <w:t>Three</w:t>
      </w:r>
      <w:r>
        <w:rPr>
          <w:spacing w:val="-4"/>
        </w:rPr>
        <w:t xml:space="preserve"> </w:t>
      </w:r>
      <w:r>
        <w:t>options of</w:t>
      </w:r>
      <w:r>
        <w:rPr>
          <w:spacing w:val="-2"/>
        </w:rPr>
        <w:t xml:space="preserve"> </w:t>
      </w:r>
      <w:r>
        <w:t>5-day tours</w:t>
      </w:r>
      <w:r>
        <w:rPr>
          <w:spacing w:val="-1"/>
        </w:rPr>
        <w:t xml:space="preserve"> </w:t>
      </w:r>
      <w:r>
        <w:t>were</w:t>
      </w:r>
      <w:r>
        <w:rPr>
          <w:spacing w:val="-4"/>
        </w:rPr>
        <w:t xml:space="preserve"> </w:t>
      </w:r>
      <w:r>
        <w:t>offered</w:t>
      </w:r>
      <w:r>
        <w:rPr>
          <w:spacing w:val="-2"/>
        </w:rPr>
        <w:t xml:space="preserve"> </w:t>
      </w:r>
      <w:r>
        <w:t>and</w:t>
      </w:r>
      <w:r>
        <w:rPr>
          <w:spacing w:val="-1"/>
        </w:rPr>
        <w:t xml:space="preserve"> </w:t>
      </w:r>
      <w:r>
        <w:t>one</w:t>
      </w:r>
      <w:r>
        <w:rPr>
          <w:spacing w:val="-4"/>
        </w:rPr>
        <w:t xml:space="preserve"> </w:t>
      </w:r>
      <w:r>
        <w:t>GFP, which</w:t>
      </w:r>
      <w:r>
        <w:rPr>
          <w:spacing w:val="-2"/>
        </w:rPr>
        <w:t xml:space="preserve"> </w:t>
      </w:r>
      <w:r>
        <w:t>50</w:t>
      </w:r>
      <w:r>
        <w:rPr>
          <w:spacing w:val="-2"/>
        </w:rPr>
        <w:t xml:space="preserve"> </w:t>
      </w:r>
      <w:r>
        <w:t>attendees</w:t>
      </w:r>
      <w:r>
        <w:rPr>
          <w:spacing w:val="-1"/>
        </w:rPr>
        <w:t xml:space="preserve"> </w:t>
      </w:r>
      <w:r>
        <w:t>(50%</w:t>
      </w:r>
      <w:r>
        <w:rPr>
          <w:spacing w:val="-4"/>
        </w:rPr>
        <w:t xml:space="preserve"> </w:t>
      </w:r>
      <w:r>
        <w:t xml:space="preserve">of CSC group) opted in for. It was the cheapest CSC in many years and deemed successful by all </w:t>
      </w:r>
      <w:r>
        <w:rPr>
          <w:spacing w:val="-2"/>
        </w:rPr>
        <w:t>accounts.</w:t>
      </w:r>
    </w:p>
    <w:p w14:paraId="2CBE2157" w14:textId="77777777" w:rsidR="00C5195B" w:rsidRDefault="00C5195B" w:rsidP="00C5195B">
      <w:pPr>
        <w:pStyle w:val="BodyText"/>
        <w:spacing w:before="20"/>
        <w:ind w:left="0"/>
      </w:pPr>
    </w:p>
    <w:p w14:paraId="1511D150" w14:textId="77777777" w:rsidR="00C5195B" w:rsidRDefault="00C5195B" w:rsidP="00C5195B">
      <w:pPr>
        <w:pStyle w:val="BodyText"/>
        <w:spacing w:line="259" w:lineRule="auto"/>
        <w:ind w:right="46"/>
      </w:pPr>
      <w:r>
        <w:t>At</w:t>
      </w:r>
      <w:r>
        <w:rPr>
          <w:spacing w:val="-5"/>
        </w:rPr>
        <w:t xml:space="preserve"> </w:t>
      </w:r>
      <w:r>
        <w:t>the</w:t>
      </w:r>
      <w:r>
        <w:rPr>
          <w:spacing w:val="-3"/>
        </w:rPr>
        <w:t xml:space="preserve"> </w:t>
      </w:r>
      <w:r>
        <w:t>end</w:t>
      </w:r>
      <w:r>
        <w:rPr>
          <w:spacing w:val="-3"/>
        </w:rPr>
        <w:t xml:space="preserve"> </w:t>
      </w:r>
      <w:r>
        <w:t>of the</w:t>
      </w:r>
      <w:r>
        <w:rPr>
          <w:spacing w:val="-3"/>
        </w:rPr>
        <w:t xml:space="preserve"> </w:t>
      </w:r>
      <w:r>
        <w:t>2017</w:t>
      </w:r>
      <w:r>
        <w:rPr>
          <w:spacing w:val="-4"/>
        </w:rPr>
        <w:t xml:space="preserve"> </w:t>
      </w:r>
      <w:r>
        <w:t>CSC,</w:t>
      </w:r>
      <w:r>
        <w:rPr>
          <w:spacing w:val="-3"/>
        </w:rPr>
        <w:t xml:space="preserve"> </w:t>
      </w:r>
      <w:r>
        <w:t>the</w:t>
      </w:r>
      <w:r>
        <w:rPr>
          <w:spacing w:val="-3"/>
        </w:rPr>
        <w:t xml:space="preserve"> </w:t>
      </w:r>
      <w:r>
        <w:t>Brazilian</w:t>
      </w:r>
      <w:r>
        <w:rPr>
          <w:spacing w:val="-4"/>
        </w:rPr>
        <w:t xml:space="preserve"> </w:t>
      </w:r>
      <w:r>
        <w:t>‘alumni’</w:t>
      </w:r>
      <w:r>
        <w:rPr>
          <w:spacing w:val="-3"/>
        </w:rPr>
        <w:t xml:space="preserve"> </w:t>
      </w:r>
      <w:r>
        <w:t>agreed</w:t>
      </w:r>
      <w:r>
        <w:rPr>
          <w:spacing w:val="-1"/>
        </w:rPr>
        <w:t xml:space="preserve"> </w:t>
      </w:r>
      <w:r>
        <w:t>to</w:t>
      </w:r>
      <w:r>
        <w:rPr>
          <w:spacing w:val="-4"/>
        </w:rPr>
        <w:t xml:space="preserve"> </w:t>
      </w:r>
      <w:r>
        <w:t>establish</w:t>
      </w:r>
      <w:r>
        <w:rPr>
          <w:spacing w:val="-4"/>
        </w:rPr>
        <w:t xml:space="preserve"> </w:t>
      </w:r>
      <w:r>
        <w:t>the</w:t>
      </w:r>
      <w:r>
        <w:rPr>
          <w:spacing w:val="-5"/>
        </w:rPr>
        <w:t xml:space="preserve"> </w:t>
      </w:r>
      <w:proofErr w:type="spellStart"/>
      <w:r>
        <w:t>Associação</w:t>
      </w:r>
      <w:proofErr w:type="spellEnd"/>
      <w:r>
        <w:rPr>
          <w:spacing w:val="-4"/>
        </w:rPr>
        <w:t xml:space="preserve"> </w:t>
      </w:r>
      <w:r>
        <w:t xml:space="preserve">Nuffield </w:t>
      </w:r>
      <w:proofErr w:type="spellStart"/>
      <w:r>
        <w:t>Brasil</w:t>
      </w:r>
      <w:proofErr w:type="spellEnd"/>
      <w:r>
        <w:t xml:space="preserve"> (NBR). Note: This involves formal approval by lawyers and accountants, as well as ongoing monthly fees, so not a minor decision. Fabiano </w:t>
      </w:r>
      <w:proofErr w:type="spellStart"/>
      <w:r>
        <w:t>Paganella</w:t>
      </w:r>
      <w:proofErr w:type="spellEnd"/>
      <w:r>
        <w:t xml:space="preserve"> was the President (2017-2019), with Sally Thomson as VP, and Milton Suzuki as Treasurer.</w:t>
      </w:r>
    </w:p>
    <w:p w14:paraId="6797A135" w14:textId="77777777" w:rsidR="00C5195B" w:rsidRDefault="00C5195B" w:rsidP="00C5195B">
      <w:pPr>
        <w:pStyle w:val="BodyText"/>
        <w:spacing w:before="23"/>
        <w:ind w:left="0"/>
      </w:pPr>
    </w:p>
    <w:p w14:paraId="3F106278" w14:textId="77777777" w:rsidR="00C5195B" w:rsidRDefault="00C5195B" w:rsidP="00C5195B">
      <w:pPr>
        <w:pStyle w:val="BodyText"/>
        <w:spacing w:line="259" w:lineRule="auto"/>
        <w:ind w:right="79"/>
      </w:pPr>
      <w:r>
        <w:t>At this point, NBR asked clarity about the membership pathway, and found the guiding document</w:t>
      </w:r>
      <w:r>
        <w:rPr>
          <w:spacing w:val="-1"/>
        </w:rPr>
        <w:t xml:space="preserve"> </w:t>
      </w:r>
      <w:r>
        <w:t>to</w:t>
      </w:r>
      <w:r>
        <w:rPr>
          <w:spacing w:val="-3"/>
        </w:rPr>
        <w:t xml:space="preserve"> </w:t>
      </w:r>
      <w:r>
        <w:t>be</w:t>
      </w:r>
      <w:r>
        <w:rPr>
          <w:spacing w:val="-1"/>
        </w:rPr>
        <w:t xml:space="preserve"> </w:t>
      </w:r>
      <w:r>
        <w:t>unclear and</w:t>
      </w:r>
      <w:r>
        <w:rPr>
          <w:spacing w:val="-2"/>
        </w:rPr>
        <w:t xml:space="preserve"> </w:t>
      </w:r>
      <w:r>
        <w:t>in</w:t>
      </w:r>
      <w:r>
        <w:rPr>
          <w:spacing w:val="-3"/>
        </w:rPr>
        <w:t xml:space="preserve"> </w:t>
      </w:r>
      <w:r>
        <w:t>some</w:t>
      </w:r>
      <w:r>
        <w:rPr>
          <w:spacing w:val="-4"/>
        </w:rPr>
        <w:t xml:space="preserve"> </w:t>
      </w:r>
      <w:r>
        <w:t>sections</w:t>
      </w:r>
      <w:r>
        <w:rPr>
          <w:spacing w:val="-1"/>
        </w:rPr>
        <w:t xml:space="preserve"> </w:t>
      </w:r>
      <w:r>
        <w:t>unachievable. The</w:t>
      </w:r>
      <w:r>
        <w:rPr>
          <w:spacing w:val="-1"/>
        </w:rPr>
        <w:t xml:space="preserve"> </w:t>
      </w:r>
      <w:r>
        <w:t>main</w:t>
      </w:r>
      <w:r>
        <w:rPr>
          <w:spacing w:val="-3"/>
        </w:rPr>
        <w:t xml:space="preserve"> </w:t>
      </w:r>
      <w:r>
        <w:t>clarity sought</w:t>
      </w:r>
      <w:r>
        <w:rPr>
          <w:spacing w:val="-4"/>
        </w:rPr>
        <w:t xml:space="preserve"> </w:t>
      </w:r>
      <w:r>
        <w:t>was what was NI vs NBR admin, coordination and financial autonomy and responsibilities. Lengthy and tiresome discussions were had to develop a vision for the pathway to membership, let alone practical</w:t>
      </w:r>
      <w:r>
        <w:rPr>
          <w:spacing w:val="-2"/>
        </w:rPr>
        <w:t xml:space="preserve"> </w:t>
      </w:r>
      <w:r>
        <w:t>steps.</w:t>
      </w:r>
      <w:r>
        <w:rPr>
          <w:spacing w:val="-3"/>
        </w:rPr>
        <w:t xml:space="preserve"> </w:t>
      </w:r>
      <w:r>
        <w:t>NBR</w:t>
      </w:r>
      <w:r>
        <w:rPr>
          <w:spacing w:val="-3"/>
        </w:rPr>
        <w:t xml:space="preserve"> </w:t>
      </w:r>
      <w:r>
        <w:t>were</w:t>
      </w:r>
      <w:r>
        <w:rPr>
          <w:spacing w:val="-1"/>
        </w:rPr>
        <w:t xml:space="preserve"> </w:t>
      </w:r>
      <w:r>
        <w:t>given</w:t>
      </w:r>
      <w:r>
        <w:rPr>
          <w:spacing w:val="-3"/>
        </w:rPr>
        <w:t xml:space="preserve"> </w:t>
      </w:r>
      <w:r>
        <w:t>feedback that</w:t>
      </w:r>
      <w:r>
        <w:rPr>
          <w:spacing w:val="-1"/>
        </w:rPr>
        <w:t xml:space="preserve"> </w:t>
      </w:r>
      <w:r>
        <w:t>there</w:t>
      </w:r>
      <w:r>
        <w:rPr>
          <w:spacing w:val="-5"/>
        </w:rPr>
        <w:t xml:space="preserve"> </w:t>
      </w:r>
      <w:r>
        <w:t>was</w:t>
      </w:r>
      <w:r>
        <w:rPr>
          <w:spacing w:val="-2"/>
        </w:rPr>
        <w:t xml:space="preserve"> </w:t>
      </w:r>
      <w:r>
        <w:t>significant</w:t>
      </w:r>
      <w:r>
        <w:rPr>
          <w:spacing w:val="-4"/>
        </w:rPr>
        <w:t xml:space="preserve"> </w:t>
      </w:r>
      <w:r>
        <w:t>pushback</w:t>
      </w:r>
      <w:r>
        <w:rPr>
          <w:spacing w:val="-3"/>
        </w:rPr>
        <w:t xml:space="preserve"> </w:t>
      </w:r>
      <w:r>
        <w:t>at</w:t>
      </w:r>
      <w:r>
        <w:rPr>
          <w:spacing w:val="-5"/>
        </w:rPr>
        <w:t xml:space="preserve"> </w:t>
      </w:r>
      <w:r>
        <w:t>NI</w:t>
      </w:r>
      <w:r>
        <w:rPr>
          <w:spacing w:val="-3"/>
        </w:rPr>
        <w:t xml:space="preserve"> </w:t>
      </w:r>
      <w:r>
        <w:t>Board</w:t>
      </w:r>
      <w:r>
        <w:rPr>
          <w:spacing w:val="-3"/>
        </w:rPr>
        <w:t xml:space="preserve"> </w:t>
      </w:r>
      <w:r>
        <w:t xml:space="preserve">level about Brazil wanting to become a member, and this was part of the reason why discussion wasn’t flowing. During this time, </w:t>
      </w:r>
      <w:r>
        <w:lastRenderedPageBreak/>
        <w:t>Brazil was represented by NI at the NI Board and had no direct</w:t>
      </w:r>
      <w:r>
        <w:rPr>
          <w:spacing w:val="-5"/>
        </w:rPr>
        <w:t xml:space="preserve"> </w:t>
      </w:r>
      <w:r>
        <w:t>interactions</w:t>
      </w:r>
      <w:r>
        <w:rPr>
          <w:spacing w:val="-1"/>
        </w:rPr>
        <w:t xml:space="preserve"> </w:t>
      </w:r>
      <w:r>
        <w:t>with</w:t>
      </w:r>
      <w:r>
        <w:rPr>
          <w:spacing w:val="-3"/>
        </w:rPr>
        <w:t xml:space="preserve"> </w:t>
      </w:r>
      <w:r>
        <w:t>member</w:t>
      </w:r>
      <w:r>
        <w:rPr>
          <w:spacing w:val="-4"/>
        </w:rPr>
        <w:t xml:space="preserve"> </w:t>
      </w:r>
      <w:r>
        <w:t>countries. NBR</w:t>
      </w:r>
      <w:r>
        <w:rPr>
          <w:spacing w:val="-3"/>
        </w:rPr>
        <w:t xml:space="preserve"> </w:t>
      </w:r>
      <w:r>
        <w:t>submitted</w:t>
      </w:r>
      <w:r>
        <w:rPr>
          <w:spacing w:val="-3"/>
        </w:rPr>
        <w:t xml:space="preserve"> </w:t>
      </w:r>
      <w:proofErr w:type="gramStart"/>
      <w:r>
        <w:t>a</w:t>
      </w:r>
      <w:r>
        <w:rPr>
          <w:spacing w:val="-5"/>
        </w:rPr>
        <w:t xml:space="preserve"> </w:t>
      </w:r>
      <w:r>
        <w:t>number</w:t>
      </w:r>
      <w:r>
        <w:rPr>
          <w:spacing w:val="-4"/>
        </w:rPr>
        <w:t xml:space="preserve"> </w:t>
      </w:r>
      <w:r>
        <w:t>of</w:t>
      </w:r>
      <w:proofErr w:type="gramEnd"/>
      <w:r>
        <w:rPr>
          <w:spacing w:val="-3"/>
        </w:rPr>
        <w:t xml:space="preserve"> </w:t>
      </w:r>
      <w:r>
        <w:t>requests via</w:t>
      </w:r>
      <w:r>
        <w:rPr>
          <w:spacing w:val="-5"/>
        </w:rPr>
        <w:t xml:space="preserve"> </w:t>
      </w:r>
      <w:r>
        <w:t>NI</w:t>
      </w:r>
      <w:r>
        <w:rPr>
          <w:spacing w:val="-3"/>
        </w:rPr>
        <w:t xml:space="preserve"> </w:t>
      </w:r>
      <w:r>
        <w:t>CEO</w:t>
      </w:r>
      <w:r>
        <w:rPr>
          <w:spacing w:val="-4"/>
        </w:rPr>
        <w:t xml:space="preserve"> </w:t>
      </w:r>
      <w:r>
        <w:t xml:space="preserve">to NI Board to consider developing some institutional materials to help tell the story, which </w:t>
      </w:r>
      <w:proofErr w:type="spellStart"/>
      <w:r>
        <w:t>werent</w:t>
      </w:r>
      <w:proofErr w:type="spellEnd"/>
      <w:r>
        <w:t xml:space="preserve"> approved through ‘lack of funding’ although NBR proposal was for it to be done </w:t>
      </w:r>
      <w:proofErr w:type="spellStart"/>
      <w:r>
        <w:t>probono</w:t>
      </w:r>
      <w:proofErr w:type="spellEnd"/>
      <w:r>
        <w:t>. Discussion about the clarity about the membership process went from 2017-2019, where an</w:t>
      </w:r>
      <w:r>
        <w:rPr>
          <w:spacing w:val="-1"/>
        </w:rPr>
        <w:t xml:space="preserve"> </w:t>
      </w:r>
      <w:r>
        <w:t>initial MOU</w:t>
      </w:r>
      <w:r>
        <w:rPr>
          <w:spacing w:val="-2"/>
        </w:rPr>
        <w:t xml:space="preserve"> </w:t>
      </w:r>
      <w:r>
        <w:t>was signed to</w:t>
      </w:r>
      <w:r>
        <w:rPr>
          <w:spacing w:val="-1"/>
        </w:rPr>
        <w:t xml:space="preserve"> </w:t>
      </w:r>
      <w:r>
        <w:t>clarify existing</w:t>
      </w:r>
      <w:r>
        <w:rPr>
          <w:spacing w:val="-1"/>
        </w:rPr>
        <w:t xml:space="preserve"> </w:t>
      </w:r>
      <w:r>
        <w:t>roles, although</w:t>
      </w:r>
      <w:r>
        <w:rPr>
          <w:spacing w:val="-1"/>
        </w:rPr>
        <w:t xml:space="preserve"> </w:t>
      </w:r>
      <w:r>
        <w:t>didn’t</w:t>
      </w:r>
      <w:r>
        <w:rPr>
          <w:spacing w:val="-3"/>
        </w:rPr>
        <w:t xml:space="preserve"> </w:t>
      </w:r>
      <w:r>
        <w:t>go</w:t>
      </w:r>
      <w:r>
        <w:rPr>
          <w:spacing w:val="-1"/>
        </w:rPr>
        <w:t xml:space="preserve"> </w:t>
      </w:r>
      <w:r>
        <w:t xml:space="preserve">as far as outlining a pathway to membership. One element of this was for a NI representative to sit on the NBR Board, and Martin Davies has done this from 2019 to present day (2025). </w:t>
      </w:r>
      <w:hyperlink r:id="rId7">
        <w:r>
          <w:rPr>
            <w:color w:val="0462C1"/>
            <w:spacing w:val="-2"/>
            <w:u w:val="single" w:color="0462C1"/>
          </w:rPr>
          <w:t>https://drive.google.com/file/d/1KrNyGZpdosvf1zU0wj4CSwpIEP9ZLwtB/view?usp=sharing</w:t>
        </w:r>
      </w:hyperlink>
    </w:p>
    <w:p w14:paraId="729E64DD" w14:textId="77777777" w:rsidR="00C5195B" w:rsidRDefault="00C5195B" w:rsidP="00C5195B">
      <w:pPr>
        <w:pStyle w:val="BodyText"/>
        <w:spacing w:before="18"/>
        <w:ind w:left="0"/>
      </w:pPr>
    </w:p>
    <w:p w14:paraId="15CBD40D" w14:textId="1E078D46" w:rsidR="00C5195B" w:rsidRDefault="00C5195B" w:rsidP="00C6559E">
      <w:pPr>
        <w:spacing w:line="259" w:lineRule="auto"/>
        <w:ind w:left="4" w:right="18"/>
      </w:pPr>
      <w:r>
        <w:rPr>
          <w:sz w:val="22"/>
        </w:rPr>
        <w:t>In this period, some NI Scholarships continued to available to Brazilians, and Brazil started to secure some funding for Scholarships. The NI scholarship was valued at U$60.000 of which U$30.000</w:t>
      </w:r>
      <w:r>
        <w:rPr>
          <w:spacing w:val="-4"/>
          <w:sz w:val="22"/>
        </w:rPr>
        <w:t xml:space="preserve"> </w:t>
      </w:r>
      <w:r>
        <w:rPr>
          <w:sz w:val="22"/>
        </w:rPr>
        <w:t>was</w:t>
      </w:r>
      <w:r>
        <w:rPr>
          <w:spacing w:val="-3"/>
          <w:sz w:val="22"/>
        </w:rPr>
        <w:t xml:space="preserve"> </w:t>
      </w:r>
      <w:r>
        <w:rPr>
          <w:sz w:val="22"/>
        </w:rPr>
        <w:t>for</w:t>
      </w:r>
      <w:r>
        <w:rPr>
          <w:spacing w:val="-5"/>
          <w:sz w:val="22"/>
        </w:rPr>
        <w:t xml:space="preserve"> </w:t>
      </w:r>
      <w:r>
        <w:rPr>
          <w:sz w:val="22"/>
        </w:rPr>
        <w:t>the</w:t>
      </w:r>
      <w:r>
        <w:rPr>
          <w:spacing w:val="-6"/>
          <w:sz w:val="22"/>
        </w:rPr>
        <w:t xml:space="preserve"> </w:t>
      </w:r>
      <w:r>
        <w:rPr>
          <w:sz w:val="22"/>
        </w:rPr>
        <w:t>scholar</w:t>
      </w:r>
      <w:r>
        <w:rPr>
          <w:spacing w:val="-1"/>
          <w:sz w:val="22"/>
        </w:rPr>
        <w:t xml:space="preserve"> </w:t>
      </w:r>
      <w:r>
        <w:rPr>
          <w:sz w:val="22"/>
        </w:rPr>
        <w:t>and</w:t>
      </w:r>
      <w:r>
        <w:rPr>
          <w:spacing w:val="-3"/>
          <w:sz w:val="22"/>
        </w:rPr>
        <w:t xml:space="preserve"> </w:t>
      </w:r>
      <w:r>
        <w:rPr>
          <w:sz w:val="22"/>
        </w:rPr>
        <w:t>U$30.000</w:t>
      </w:r>
      <w:r>
        <w:rPr>
          <w:spacing w:val="-4"/>
          <w:sz w:val="22"/>
        </w:rPr>
        <w:t xml:space="preserve"> </w:t>
      </w:r>
      <w:r>
        <w:rPr>
          <w:sz w:val="22"/>
        </w:rPr>
        <w:t>for</w:t>
      </w:r>
      <w:r>
        <w:rPr>
          <w:spacing w:val="-5"/>
          <w:sz w:val="22"/>
        </w:rPr>
        <w:t xml:space="preserve"> </w:t>
      </w:r>
      <w:r>
        <w:rPr>
          <w:sz w:val="22"/>
        </w:rPr>
        <w:t>admin.</w:t>
      </w:r>
      <w:r>
        <w:rPr>
          <w:spacing w:val="-3"/>
          <w:sz w:val="22"/>
        </w:rPr>
        <w:t xml:space="preserve"> </w:t>
      </w:r>
      <w:r>
        <w:rPr>
          <w:sz w:val="22"/>
        </w:rPr>
        <w:t>U$20.000</w:t>
      </w:r>
      <w:r>
        <w:rPr>
          <w:spacing w:val="-4"/>
          <w:sz w:val="22"/>
        </w:rPr>
        <w:t xml:space="preserve"> </w:t>
      </w:r>
      <w:r>
        <w:rPr>
          <w:sz w:val="22"/>
        </w:rPr>
        <w:t>of</w:t>
      </w:r>
      <w:r>
        <w:rPr>
          <w:spacing w:val="-4"/>
          <w:sz w:val="22"/>
        </w:rPr>
        <w:t xml:space="preserve"> </w:t>
      </w:r>
      <w:r>
        <w:rPr>
          <w:sz w:val="22"/>
        </w:rPr>
        <w:t>the</w:t>
      </w:r>
      <w:r>
        <w:rPr>
          <w:spacing w:val="-2"/>
          <w:sz w:val="22"/>
        </w:rPr>
        <w:t xml:space="preserve"> </w:t>
      </w:r>
      <w:r>
        <w:rPr>
          <w:sz w:val="22"/>
        </w:rPr>
        <w:t>admin</w:t>
      </w:r>
      <w:r>
        <w:rPr>
          <w:spacing w:val="-4"/>
          <w:sz w:val="22"/>
        </w:rPr>
        <w:t xml:space="preserve"> </w:t>
      </w:r>
      <w:r>
        <w:rPr>
          <w:sz w:val="22"/>
        </w:rPr>
        <w:t>was</w:t>
      </w:r>
      <w:r>
        <w:rPr>
          <w:spacing w:val="-3"/>
          <w:sz w:val="22"/>
        </w:rPr>
        <w:t xml:space="preserve"> </w:t>
      </w:r>
      <w:r>
        <w:rPr>
          <w:sz w:val="22"/>
        </w:rPr>
        <w:t>provided</w:t>
      </w:r>
      <w:r>
        <w:rPr>
          <w:spacing w:val="-4"/>
          <w:sz w:val="22"/>
        </w:rPr>
        <w:t xml:space="preserve"> </w:t>
      </w:r>
      <w:r>
        <w:rPr>
          <w:sz w:val="22"/>
        </w:rPr>
        <w:t>to NBR and U$10000 to NI if the scholarship was 100% BR sourced,</w:t>
      </w:r>
      <w:r>
        <w:rPr>
          <w:spacing w:val="14"/>
          <w:sz w:val="22"/>
        </w:rPr>
        <w:t xml:space="preserve"> </w:t>
      </w:r>
      <w:r>
        <w:rPr>
          <w:sz w:val="22"/>
        </w:rPr>
        <w:t xml:space="preserve">and the U$30.000 went to NI if sourced via NI. NBR was responsible for local sponsor </w:t>
      </w:r>
      <w:proofErr w:type="gramStart"/>
      <w:r>
        <w:rPr>
          <w:sz w:val="22"/>
        </w:rPr>
        <w:t>relationship</w:t>
      </w:r>
      <w:proofErr w:type="gramEnd"/>
      <w:r>
        <w:rPr>
          <w:sz w:val="22"/>
        </w:rPr>
        <w:t xml:space="preserve"> and the scholar support and NI was responsible for all scholar financial administration. </w:t>
      </w:r>
      <w:r>
        <w:rPr>
          <w:b/>
          <w:i/>
          <w:sz w:val="22"/>
        </w:rPr>
        <w:t xml:space="preserve">U$60.000 was a hard-sell for Brazil, given the </w:t>
      </w:r>
      <w:proofErr w:type="gramStart"/>
      <w:r>
        <w:rPr>
          <w:b/>
          <w:i/>
          <w:sz w:val="22"/>
        </w:rPr>
        <w:t>high ticket</w:t>
      </w:r>
      <w:proofErr w:type="gramEnd"/>
      <w:r>
        <w:rPr>
          <w:b/>
          <w:i/>
          <w:sz w:val="22"/>
        </w:rPr>
        <w:t xml:space="preserve"> price, low awareness of Nuffield in Brazil or on the internet, and low</w:t>
      </w:r>
      <w:r>
        <w:rPr>
          <w:b/>
          <w:i/>
          <w:spacing w:val="-1"/>
          <w:sz w:val="22"/>
        </w:rPr>
        <w:t xml:space="preserve"> </w:t>
      </w:r>
      <w:r>
        <w:rPr>
          <w:b/>
          <w:i/>
          <w:sz w:val="22"/>
        </w:rPr>
        <w:t>level of</w:t>
      </w:r>
      <w:r>
        <w:rPr>
          <w:b/>
          <w:i/>
          <w:spacing w:val="-3"/>
          <w:sz w:val="22"/>
        </w:rPr>
        <w:t xml:space="preserve"> </w:t>
      </w:r>
      <w:r>
        <w:rPr>
          <w:b/>
          <w:i/>
          <w:sz w:val="22"/>
        </w:rPr>
        <w:t>local awareness of</w:t>
      </w:r>
      <w:r>
        <w:rPr>
          <w:b/>
          <w:i/>
          <w:spacing w:val="-3"/>
          <w:sz w:val="22"/>
        </w:rPr>
        <w:t xml:space="preserve"> </w:t>
      </w:r>
      <w:r>
        <w:rPr>
          <w:b/>
          <w:i/>
          <w:sz w:val="22"/>
        </w:rPr>
        <w:t xml:space="preserve">capacity-building. </w:t>
      </w:r>
      <w:r>
        <w:rPr>
          <w:sz w:val="22"/>
        </w:rPr>
        <w:t>There</w:t>
      </w:r>
      <w:r>
        <w:rPr>
          <w:spacing w:val="-3"/>
          <w:sz w:val="22"/>
        </w:rPr>
        <w:t xml:space="preserve"> </w:t>
      </w:r>
      <w:r>
        <w:rPr>
          <w:sz w:val="22"/>
        </w:rPr>
        <w:t>was a</w:t>
      </w:r>
      <w:r>
        <w:rPr>
          <w:spacing w:val="-3"/>
          <w:sz w:val="22"/>
        </w:rPr>
        <w:t xml:space="preserve"> </w:t>
      </w:r>
      <w:r>
        <w:rPr>
          <w:sz w:val="22"/>
        </w:rPr>
        <w:t>lot of</w:t>
      </w:r>
      <w:r>
        <w:rPr>
          <w:spacing w:val="-1"/>
          <w:sz w:val="22"/>
        </w:rPr>
        <w:t xml:space="preserve"> </w:t>
      </w:r>
      <w:r>
        <w:rPr>
          <w:sz w:val="22"/>
        </w:rPr>
        <w:t>work to understand what</w:t>
      </w:r>
      <w:r w:rsidR="00C6559E">
        <w:rPr>
          <w:sz w:val="22"/>
        </w:rPr>
        <w:t xml:space="preserve"> </w:t>
      </w:r>
      <w:r>
        <w:t>Nuffield</w:t>
      </w:r>
      <w:r>
        <w:rPr>
          <w:spacing w:val="-5"/>
        </w:rPr>
        <w:t xml:space="preserve"> </w:t>
      </w:r>
      <w:r>
        <w:t>was,</w:t>
      </w:r>
      <w:r>
        <w:rPr>
          <w:spacing w:val="-4"/>
        </w:rPr>
        <w:t xml:space="preserve"> </w:t>
      </w:r>
      <w:r>
        <w:t>prove</w:t>
      </w:r>
      <w:r>
        <w:rPr>
          <w:spacing w:val="-6"/>
        </w:rPr>
        <w:t xml:space="preserve"> </w:t>
      </w:r>
      <w:r>
        <w:t>it</w:t>
      </w:r>
      <w:r>
        <w:rPr>
          <w:spacing w:val="-3"/>
        </w:rPr>
        <w:t xml:space="preserve"> </w:t>
      </w:r>
      <w:r>
        <w:t>was –</w:t>
      </w:r>
      <w:r>
        <w:rPr>
          <w:spacing w:val="-3"/>
        </w:rPr>
        <w:t xml:space="preserve"> </w:t>
      </w:r>
      <w:r>
        <w:t>and</w:t>
      </w:r>
      <w:r>
        <w:rPr>
          <w:spacing w:val="-1"/>
        </w:rPr>
        <w:t xml:space="preserve"> </w:t>
      </w:r>
      <w:r>
        <w:t>what</w:t>
      </w:r>
      <w:r>
        <w:rPr>
          <w:spacing w:val="-3"/>
        </w:rPr>
        <w:t xml:space="preserve"> </w:t>
      </w:r>
      <w:r>
        <w:t>it</w:t>
      </w:r>
      <w:r>
        <w:rPr>
          <w:spacing w:val="-3"/>
        </w:rPr>
        <w:t xml:space="preserve"> </w:t>
      </w:r>
      <w:r>
        <w:t>could</w:t>
      </w:r>
      <w:r>
        <w:rPr>
          <w:spacing w:val="-5"/>
        </w:rPr>
        <w:t xml:space="preserve"> </w:t>
      </w:r>
      <w:r>
        <w:t>offer</w:t>
      </w:r>
      <w:r>
        <w:rPr>
          <w:spacing w:val="-6"/>
        </w:rPr>
        <w:t xml:space="preserve"> </w:t>
      </w:r>
      <w:r>
        <w:t>for</w:t>
      </w:r>
      <w:r>
        <w:rPr>
          <w:spacing w:val="-6"/>
        </w:rPr>
        <w:t xml:space="preserve"> </w:t>
      </w:r>
      <w:r>
        <w:t>its ticket</w:t>
      </w:r>
      <w:r>
        <w:rPr>
          <w:spacing w:val="-3"/>
        </w:rPr>
        <w:t xml:space="preserve"> </w:t>
      </w:r>
      <w:r>
        <w:t>price,</w:t>
      </w:r>
      <w:r>
        <w:rPr>
          <w:spacing w:val="-1"/>
        </w:rPr>
        <w:t xml:space="preserve"> </w:t>
      </w:r>
      <w:r>
        <w:t>compared</w:t>
      </w:r>
      <w:r>
        <w:rPr>
          <w:spacing w:val="-1"/>
        </w:rPr>
        <w:t xml:space="preserve"> </w:t>
      </w:r>
      <w:r>
        <w:t xml:space="preserve">to the traditional executive MBA offered in Brazil or </w:t>
      </w:r>
      <w:proofErr w:type="gramStart"/>
      <w:r>
        <w:t>abroad .</w:t>
      </w:r>
      <w:proofErr w:type="gramEnd"/>
    </w:p>
    <w:p w14:paraId="4792BC2E" w14:textId="77777777" w:rsidR="00C5195B" w:rsidRDefault="00C5195B" w:rsidP="00C5195B">
      <w:pPr>
        <w:pStyle w:val="BodyText"/>
        <w:spacing w:before="24"/>
        <w:ind w:left="0"/>
      </w:pPr>
    </w:p>
    <w:p w14:paraId="634A1929" w14:textId="77777777" w:rsidR="00C5195B" w:rsidRDefault="00C5195B" w:rsidP="00C5195B">
      <w:pPr>
        <w:pStyle w:val="BodyText"/>
        <w:spacing w:before="1"/>
      </w:pPr>
      <w:r>
        <w:t>The</w:t>
      </w:r>
      <w:r>
        <w:rPr>
          <w:spacing w:val="-6"/>
        </w:rPr>
        <w:t xml:space="preserve"> </w:t>
      </w:r>
      <w:r>
        <w:t>following</w:t>
      </w:r>
      <w:r>
        <w:rPr>
          <w:spacing w:val="-4"/>
        </w:rPr>
        <w:t xml:space="preserve"> </w:t>
      </w:r>
      <w:r>
        <w:t>scholarships</w:t>
      </w:r>
      <w:r>
        <w:rPr>
          <w:spacing w:val="-3"/>
        </w:rPr>
        <w:t xml:space="preserve"> </w:t>
      </w:r>
      <w:r>
        <w:t>were</w:t>
      </w:r>
      <w:r>
        <w:rPr>
          <w:spacing w:val="-6"/>
        </w:rPr>
        <w:t xml:space="preserve"> </w:t>
      </w:r>
      <w:r>
        <w:rPr>
          <w:spacing w:val="-2"/>
        </w:rPr>
        <w:t>awarded:</w:t>
      </w:r>
    </w:p>
    <w:p w14:paraId="2CB41BAD" w14:textId="77777777" w:rsidR="00C5195B" w:rsidRDefault="00C5195B" w:rsidP="00C5195B">
      <w:pPr>
        <w:pStyle w:val="BodyText"/>
        <w:spacing w:before="23" w:line="256" w:lineRule="auto"/>
        <w:ind w:right="46"/>
      </w:pPr>
      <w:r>
        <w:t>2018</w:t>
      </w:r>
      <w:r>
        <w:rPr>
          <w:spacing w:val="-4"/>
        </w:rPr>
        <w:t xml:space="preserve"> </w:t>
      </w:r>
      <w:r>
        <w:t>-</w:t>
      </w:r>
      <w:r>
        <w:rPr>
          <w:spacing w:val="-3"/>
        </w:rPr>
        <w:t xml:space="preserve"> </w:t>
      </w:r>
      <w:r>
        <w:t>Victor</w:t>
      </w:r>
      <w:r>
        <w:rPr>
          <w:spacing w:val="-1"/>
        </w:rPr>
        <w:t xml:space="preserve"> </w:t>
      </w:r>
      <w:r>
        <w:t>Campos</w:t>
      </w:r>
      <w:r>
        <w:rPr>
          <w:spacing w:val="-1"/>
        </w:rPr>
        <w:t xml:space="preserve"> </w:t>
      </w:r>
      <w:r>
        <w:t>via</w:t>
      </w:r>
      <w:r>
        <w:rPr>
          <w:spacing w:val="-5"/>
        </w:rPr>
        <w:t xml:space="preserve"> </w:t>
      </w:r>
      <w:proofErr w:type="spellStart"/>
      <w:proofErr w:type="gramStart"/>
      <w:r>
        <w:t>Biotrigo</w:t>
      </w:r>
      <w:proofErr w:type="spellEnd"/>
      <w:r>
        <w:t>[</w:t>
      </w:r>
      <w:proofErr w:type="gramEnd"/>
      <w:r>
        <w:t>BR],</w:t>
      </w:r>
      <w:r>
        <w:rPr>
          <w:spacing w:val="-2"/>
        </w:rPr>
        <w:t xml:space="preserve"> </w:t>
      </w:r>
      <w:proofErr w:type="gramStart"/>
      <w:r>
        <w:t>donations[</w:t>
      </w:r>
      <w:proofErr w:type="gramEnd"/>
      <w:r>
        <w:t>BR],</w:t>
      </w:r>
      <w:r>
        <w:rPr>
          <w:spacing w:val="-3"/>
        </w:rPr>
        <w:t xml:space="preserve"> </w:t>
      </w:r>
      <w:proofErr w:type="gramStart"/>
      <w:r>
        <w:t>Stara[</w:t>
      </w:r>
      <w:proofErr w:type="gramEnd"/>
      <w:r>
        <w:t>BR],</w:t>
      </w:r>
      <w:r>
        <w:rPr>
          <w:spacing w:val="-3"/>
        </w:rPr>
        <w:t xml:space="preserve"> </w:t>
      </w:r>
      <w:r>
        <w:t>CHT[NI],</w:t>
      </w:r>
      <w:r>
        <w:rPr>
          <w:spacing w:val="-3"/>
        </w:rPr>
        <w:t xml:space="preserve"> </w:t>
      </w:r>
      <w:r>
        <w:t>Mauro</w:t>
      </w:r>
      <w:r>
        <w:rPr>
          <w:spacing w:val="-5"/>
        </w:rPr>
        <w:t xml:space="preserve"> </w:t>
      </w:r>
      <w:r>
        <w:t>Nakata</w:t>
      </w:r>
      <w:r>
        <w:rPr>
          <w:spacing w:val="-4"/>
        </w:rPr>
        <w:t xml:space="preserve"> </w:t>
      </w:r>
      <w:r>
        <w:t xml:space="preserve">via Bom </w:t>
      </w:r>
      <w:proofErr w:type="gramStart"/>
      <w:r>
        <w:t>Futuro[</w:t>
      </w:r>
      <w:proofErr w:type="gramEnd"/>
      <w:r>
        <w:t xml:space="preserve">BR], Artur </w:t>
      </w:r>
      <w:proofErr w:type="spellStart"/>
      <w:r>
        <w:t>Falcette</w:t>
      </w:r>
      <w:proofErr w:type="spellEnd"/>
      <w:r>
        <w:t xml:space="preserve"> via </w:t>
      </w:r>
      <w:proofErr w:type="gramStart"/>
      <w:r>
        <w:t>Nufarm[</w:t>
      </w:r>
      <w:proofErr w:type="gramEnd"/>
      <w:r>
        <w:t>NI]</w:t>
      </w:r>
    </w:p>
    <w:p w14:paraId="14969743" w14:textId="77777777" w:rsidR="00C5195B" w:rsidRDefault="00C5195B" w:rsidP="00C5195B">
      <w:pPr>
        <w:pStyle w:val="BodyText"/>
        <w:spacing w:before="2" w:line="261" w:lineRule="auto"/>
        <w:ind w:right="46"/>
      </w:pPr>
      <w:r>
        <w:t>2019</w:t>
      </w:r>
      <w:r>
        <w:rPr>
          <w:spacing w:val="-3"/>
        </w:rPr>
        <w:t xml:space="preserve"> </w:t>
      </w:r>
      <w:r>
        <w:t>–</w:t>
      </w:r>
      <w:r>
        <w:rPr>
          <w:spacing w:val="-4"/>
        </w:rPr>
        <w:t xml:space="preserve"> </w:t>
      </w:r>
      <w:r>
        <w:t>Ollavo</w:t>
      </w:r>
      <w:r>
        <w:rPr>
          <w:spacing w:val="-3"/>
        </w:rPr>
        <w:t xml:space="preserve"> </w:t>
      </w:r>
      <w:r>
        <w:t>Tinoco</w:t>
      </w:r>
      <w:r>
        <w:rPr>
          <w:spacing w:val="-4"/>
        </w:rPr>
        <w:t xml:space="preserve"> </w:t>
      </w:r>
      <w:r>
        <w:t>via</w:t>
      </w:r>
      <w:r>
        <w:rPr>
          <w:spacing w:val="-5"/>
        </w:rPr>
        <w:t xml:space="preserve"> </w:t>
      </w:r>
      <w:r>
        <w:t>TIAA[NI],</w:t>
      </w:r>
      <w:r>
        <w:rPr>
          <w:spacing w:val="-2"/>
        </w:rPr>
        <w:t xml:space="preserve"> </w:t>
      </w:r>
      <w:r>
        <w:t>Henrique</w:t>
      </w:r>
      <w:r>
        <w:rPr>
          <w:spacing w:val="-5"/>
        </w:rPr>
        <w:t xml:space="preserve"> </w:t>
      </w:r>
      <w:r>
        <w:t>Campos</w:t>
      </w:r>
      <w:r>
        <w:rPr>
          <w:spacing w:val="-2"/>
        </w:rPr>
        <w:t xml:space="preserve"> </w:t>
      </w:r>
      <w:r>
        <w:t>via</w:t>
      </w:r>
      <w:r>
        <w:rPr>
          <w:spacing w:val="-5"/>
        </w:rPr>
        <w:t xml:space="preserve"> </w:t>
      </w:r>
      <w:proofErr w:type="gramStart"/>
      <w:r>
        <w:t>Nufarm[</w:t>
      </w:r>
      <w:proofErr w:type="gramEnd"/>
      <w:r>
        <w:t>NI], Thiago</w:t>
      </w:r>
      <w:r>
        <w:rPr>
          <w:spacing w:val="-3"/>
        </w:rPr>
        <w:t xml:space="preserve"> </w:t>
      </w:r>
      <w:proofErr w:type="spellStart"/>
      <w:r>
        <w:t>Macitelli</w:t>
      </w:r>
      <w:proofErr w:type="spellEnd"/>
      <w:r>
        <w:rPr>
          <w:spacing w:val="-2"/>
        </w:rPr>
        <w:t xml:space="preserve"> </w:t>
      </w:r>
      <w:r>
        <w:t>via</w:t>
      </w:r>
      <w:r>
        <w:rPr>
          <w:spacing w:val="-5"/>
        </w:rPr>
        <w:t xml:space="preserve"> </w:t>
      </w:r>
      <w:r>
        <w:t xml:space="preserve">Bom </w:t>
      </w:r>
      <w:proofErr w:type="gramStart"/>
      <w:r>
        <w:rPr>
          <w:spacing w:val="-2"/>
        </w:rPr>
        <w:t>Futuro[</w:t>
      </w:r>
      <w:proofErr w:type="gramEnd"/>
      <w:r>
        <w:rPr>
          <w:spacing w:val="-2"/>
        </w:rPr>
        <w:t>BR]</w:t>
      </w:r>
    </w:p>
    <w:p w14:paraId="7035AFE4" w14:textId="77777777" w:rsidR="00C5195B" w:rsidRDefault="00C5195B" w:rsidP="00C5195B">
      <w:pPr>
        <w:pStyle w:val="BodyText"/>
        <w:spacing w:line="263" w:lineRule="exact"/>
      </w:pPr>
      <w:r>
        <w:t>2020</w:t>
      </w:r>
      <w:r>
        <w:rPr>
          <w:spacing w:val="-3"/>
        </w:rPr>
        <w:t xml:space="preserve"> </w:t>
      </w:r>
      <w:r>
        <w:t>–</w:t>
      </w:r>
      <w:r>
        <w:rPr>
          <w:spacing w:val="-4"/>
        </w:rPr>
        <w:t xml:space="preserve"> </w:t>
      </w:r>
      <w:r>
        <w:t>Ingrid</w:t>
      </w:r>
      <w:r>
        <w:rPr>
          <w:spacing w:val="-3"/>
        </w:rPr>
        <w:t xml:space="preserve"> </w:t>
      </w:r>
      <w:r>
        <w:t>Caron via</w:t>
      </w:r>
      <w:r>
        <w:rPr>
          <w:spacing w:val="-4"/>
        </w:rPr>
        <w:t xml:space="preserve"> </w:t>
      </w:r>
      <w:r>
        <w:rPr>
          <w:spacing w:val="-2"/>
        </w:rPr>
        <w:t>TIAA[NI]</w:t>
      </w:r>
    </w:p>
    <w:p w14:paraId="56A9B3C4" w14:textId="77777777" w:rsidR="00C5195B" w:rsidRDefault="00C5195B" w:rsidP="00C5195B">
      <w:pPr>
        <w:pStyle w:val="BodyText"/>
        <w:spacing w:before="23" w:line="256" w:lineRule="auto"/>
        <w:ind w:right="46"/>
      </w:pPr>
      <w:r>
        <w:t>2021</w:t>
      </w:r>
      <w:r>
        <w:rPr>
          <w:spacing w:val="-5"/>
        </w:rPr>
        <w:t xml:space="preserve"> </w:t>
      </w:r>
      <w:r>
        <w:t>–</w:t>
      </w:r>
      <w:r>
        <w:rPr>
          <w:spacing w:val="-6"/>
        </w:rPr>
        <w:t xml:space="preserve"> </w:t>
      </w:r>
      <w:r>
        <w:t>Carlos</w:t>
      </w:r>
      <w:r>
        <w:rPr>
          <w:spacing w:val="-4"/>
        </w:rPr>
        <w:t xml:space="preserve"> </w:t>
      </w:r>
      <w:r>
        <w:t>Zegwaard</w:t>
      </w:r>
      <w:r>
        <w:rPr>
          <w:spacing w:val="-1"/>
        </w:rPr>
        <w:t xml:space="preserve"> </w:t>
      </w:r>
      <w:r>
        <w:t>via</w:t>
      </w:r>
      <w:r>
        <w:rPr>
          <w:spacing w:val="-7"/>
        </w:rPr>
        <w:t xml:space="preserve"> </w:t>
      </w:r>
      <w:proofErr w:type="spellStart"/>
      <w:proofErr w:type="gramStart"/>
      <w:r>
        <w:t>Castrolanda</w:t>
      </w:r>
      <w:proofErr w:type="spellEnd"/>
      <w:r>
        <w:t>[</w:t>
      </w:r>
      <w:proofErr w:type="gramEnd"/>
      <w:r>
        <w:t>BR],</w:t>
      </w:r>
      <w:r>
        <w:rPr>
          <w:spacing w:val="-1"/>
        </w:rPr>
        <w:t xml:space="preserve"> </w:t>
      </w:r>
      <w:r>
        <w:t>Vanessa</w:t>
      </w:r>
      <w:r>
        <w:rPr>
          <w:spacing w:val="-7"/>
        </w:rPr>
        <w:t xml:space="preserve"> </w:t>
      </w:r>
      <w:proofErr w:type="spellStart"/>
      <w:r>
        <w:t>Chiamulera</w:t>
      </w:r>
      <w:proofErr w:type="spellEnd"/>
      <w:r>
        <w:rPr>
          <w:spacing w:val="-3"/>
        </w:rPr>
        <w:t xml:space="preserve"> </w:t>
      </w:r>
      <w:r>
        <w:t>via</w:t>
      </w:r>
      <w:r>
        <w:rPr>
          <w:spacing w:val="-7"/>
        </w:rPr>
        <w:t xml:space="preserve"> </w:t>
      </w:r>
      <w:proofErr w:type="gramStart"/>
      <w:r>
        <w:t>Bayer[</w:t>
      </w:r>
      <w:proofErr w:type="gramEnd"/>
      <w:r>
        <w:t>NI],</w:t>
      </w:r>
      <w:r>
        <w:rPr>
          <w:spacing w:val="-4"/>
        </w:rPr>
        <w:t xml:space="preserve"> </w:t>
      </w:r>
      <w:r>
        <w:t>Renato Rodrigues via TIAA[NI]</w:t>
      </w:r>
    </w:p>
    <w:p w14:paraId="47623C72" w14:textId="77777777" w:rsidR="00C5195B" w:rsidRDefault="00C5195B" w:rsidP="00C5195B">
      <w:pPr>
        <w:pStyle w:val="BodyText"/>
        <w:spacing w:before="25"/>
        <w:ind w:left="0"/>
      </w:pPr>
    </w:p>
    <w:p w14:paraId="1EB5BDE1" w14:textId="77777777" w:rsidR="00C5195B" w:rsidRDefault="00C5195B" w:rsidP="00C5195B">
      <w:pPr>
        <w:pStyle w:val="BodyText"/>
        <w:spacing w:line="259" w:lineRule="auto"/>
      </w:pPr>
      <w:r>
        <w:t>For</w:t>
      </w:r>
      <w:r>
        <w:rPr>
          <w:spacing w:val="-3"/>
        </w:rPr>
        <w:t xml:space="preserve"> </w:t>
      </w:r>
      <w:r>
        <w:t>2019-2021</w:t>
      </w:r>
      <w:r>
        <w:rPr>
          <w:spacing w:val="-2"/>
        </w:rPr>
        <w:t xml:space="preserve"> </w:t>
      </w:r>
      <w:r>
        <w:t>period,</w:t>
      </w:r>
      <w:r>
        <w:rPr>
          <w:spacing w:val="-1"/>
        </w:rPr>
        <w:t xml:space="preserve"> </w:t>
      </w:r>
      <w:r>
        <w:t>Murilo</w:t>
      </w:r>
      <w:r>
        <w:rPr>
          <w:spacing w:val="-2"/>
        </w:rPr>
        <w:t xml:space="preserve"> </w:t>
      </w:r>
      <w:r>
        <w:t>Bettarello</w:t>
      </w:r>
      <w:r>
        <w:rPr>
          <w:spacing w:val="-2"/>
        </w:rPr>
        <w:t xml:space="preserve"> </w:t>
      </w:r>
      <w:r>
        <w:t>took the</w:t>
      </w:r>
      <w:r>
        <w:rPr>
          <w:spacing w:val="-2"/>
        </w:rPr>
        <w:t xml:space="preserve"> </w:t>
      </w:r>
      <w:r>
        <w:t>NBR</w:t>
      </w:r>
      <w:r>
        <w:rPr>
          <w:spacing w:val="-1"/>
        </w:rPr>
        <w:t xml:space="preserve"> </w:t>
      </w:r>
      <w:r>
        <w:t>presidency.</w:t>
      </w:r>
      <w:r>
        <w:rPr>
          <w:spacing w:val="-2"/>
        </w:rPr>
        <w:t xml:space="preserve"> </w:t>
      </w:r>
      <w:r>
        <w:t>NBR</w:t>
      </w:r>
      <w:r>
        <w:rPr>
          <w:spacing w:val="-2"/>
        </w:rPr>
        <w:t xml:space="preserve"> </w:t>
      </w:r>
      <w:r>
        <w:t>was</w:t>
      </w:r>
      <w:r>
        <w:rPr>
          <w:spacing w:val="-1"/>
        </w:rPr>
        <w:t xml:space="preserve"> </w:t>
      </w:r>
      <w:r>
        <w:t>still</w:t>
      </w:r>
      <w:r>
        <w:rPr>
          <w:spacing w:val="-1"/>
        </w:rPr>
        <w:t xml:space="preserve"> </w:t>
      </w:r>
      <w:r>
        <w:t>represented</w:t>
      </w:r>
      <w:r>
        <w:rPr>
          <w:spacing w:val="-2"/>
        </w:rPr>
        <w:t xml:space="preserve"> </w:t>
      </w:r>
      <w:r>
        <w:t>at NI</w:t>
      </w:r>
      <w:r>
        <w:rPr>
          <w:spacing w:val="-4"/>
        </w:rPr>
        <w:t xml:space="preserve"> </w:t>
      </w:r>
      <w:r>
        <w:t>Board</w:t>
      </w:r>
      <w:r>
        <w:rPr>
          <w:spacing w:val="-4"/>
        </w:rPr>
        <w:t xml:space="preserve"> </w:t>
      </w:r>
      <w:r>
        <w:t>level</w:t>
      </w:r>
      <w:r>
        <w:rPr>
          <w:spacing w:val="-3"/>
        </w:rPr>
        <w:t xml:space="preserve"> </w:t>
      </w:r>
      <w:r>
        <w:t>by</w:t>
      </w:r>
      <w:r>
        <w:rPr>
          <w:spacing w:val="-4"/>
        </w:rPr>
        <w:t xml:space="preserve"> </w:t>
      </w:r>
      <w:r>
        <w:t>NI.</w:t>
      </w:r>
      <w:r>
        <w:rPr>
          <w:spacing w:val="-3"/>
        </w:rPr>
        <w:t xml:space="preserve"> </w:t>
      </w:r>
      <w:r>
        <w:t>NBR</w:t>
      </w:r>
      <w:r>
        <w:rPr>
          <w:spacing w:val="-4"/>
        </w:rPr>
        <w:t xml:space="preserve"> </w:t>
      </w:r>
      <w:r>
        <w:t xml:space="preserve">requested </w:t>
      </w:r>
      <w:proofErr w:type="gramStart"/>
      <w:r>
        <w:t>a</w:t>
      </w:r>
      <w:r>
        <w:rPr>
          <w:spacing w:val="-2"/>
        </w:rPr>
        <w:t xml:space="preserve"> </w:t>
      </w:r>
      <w:r>
        <w:t>number</w:t>
      </w:r>
      <w:r>
        <w:rPr>
          <w:spacing w:val="-5"/>
        </w:rPr>
        <w:t xml:space="preserve"> </w:t>
      </w:r>
      <w:r>
        <w:t>of</w:t>
      </w:r>
      <w:proofErr w:type="gramEnd"/>
      <w:r>
        <w:t xml:space="preserve"> initiatives</w:t>
      </w:r>
      <w:r>
        <w:rPr>
          <w:spacing w:val="-3"/>
        </w:rPr>
        <w:t xml:space="preserve"> </w:t>
      </w:r>
      <w:r>
        <w:t>to consolidate</w:t>
      </w:r>
      <w:r>
        <w:rPr>
          <w:spacing w:val="-6"/>
        </w:rPr>
        <w:t xml:space="preserve"> </w:t>
      </w:r>
      <w:r>
        <w:t>the</w:t>
      </w:r>
      <w:r>
        <w:rPr>
          <w:spacing w:val="-2"/>
        </w:rPr>
        <w:t xml:space="preserve"> </w:t>
      </w:r>
      <w:r>
        <w:t>internal</w:t>
      </w:r>
      <w:r>
        <w:rPr>
          <w:spacing w:val="-3"/>
        </w:rPr>
        <w:t xml:space="preserve"> </w:t>
      </w:r>
      <w:r>
        <w:t xml:space="preserve">network value of Nuffield, and priorities it executed on its own accord as it was a priority for local development. These included – an institutional video (using 2017 CSC scholar introductions), Nuffield Network alumni </w:t>
      </w:r>
      <w:proofErr w:type="spellStart"/>
      <w:r>
        <w:t>Linkedin</w:t>
      </w:r>
      <w:proofErr w:type="spellEnd"/>
      <w:r>
        <w:t xml:space="preserve"> Group to connect with scholars from previous years, a Nuffield International </w:t>
      </w:r>
      <w:proofErr w:type="spellStart"/>
      <w:r>
        <w:t>Youtube</w:t>
      </w:r>
      <w:proofErr w:type="spellEnd"/>
      <w:r>
        <w:t xml:space="preserve"> channel with the idea of having subchannels for countries.</w:t>
      </w:r>
    </w:p>
    <w:p w14:paraId="3D4219C2" w14:textId="77777777" w:rsidR="00C5195B" w:rsidRDefault="00C5195B" w:rsidP="00C5195B">
      <w:pPr>
        <w:pStyle w:val="BodyText"/>
        <w:spacing w:before="20"/>
        <w:ind w:left="0"/>
      </w:pPr>
    </w:p>
    <w:p w14:paraId="2BE30A15" w14:textId="77777777" w:rsidR="00C5195B" w:rsidRDefault="00C5195B" w:rsidP="00C5195B">
      <w:pPr>
        <w:pStyle w:val="BodyText"/>
        <w:spacing w:line="259" w:lineRule="auto"/>
        <w:ind w:right="46"/>
      </w:pPr>
      <w:r>
        <w:t>Meanwhile, Jim Geltch moved out of the CEO role of NI and the value of the scholarship was reduced</w:t>
      </w:r>
      <w:r>
        <w:rPr>
          <w:spacing w:val="-1"/>
        </w:rPr>
        <w:t xml:space="preserve"> </w:t>
      </w:r>
      <w:r>
        <w:t>to</w:t>
      </w:r>
      <w:r>
        <w:rPr>
          <w:spacing w:val="-4"/>
        </w:rPr>
        <w:t xml:space="preserve"> </w:t>
      </w:r>
      <w:r>
        <w:t>U$50.000.</w:t>
      </w:r>
      <w:r>
        <w:rPr>
          <w:spacing w:val="-3"/>
        </w:rPr>
        <w:t xml:space="preserve"> </w:t>
      </w:r>
      <w:r>
        <w:t>The</w:t>
      </w:r>
      <w:r>
        <w:rPr>
          <w:spacing w:val="-2"/>
        </w:rPr>
        <w:t xml:space="preserve"> </w:t>
      </w:r>
      <w:r>
        <w:t>Chris</w:t>
      </w:r>
      <w:r>
        <w:rPr>
          <w:spacing w:val="-3"/>
        </w:rPr>
        <w:t xml:space="preserve"> </w:t>
      </w:r>
      <w:r>
        <w:t>Reichstein</w:t>
      </w:r>
      <w:r>
        <w:rPr>
          <w:spacing w:val="-4"/>
        </w:rPr>
        <w:t xml:space="preserve"> </w:t>
      </w:r>
      <w:r>
        <w:t>Fund</w:t>
      </w:r>
      <w:r>
        <w:rPr>
          <w:spacing w:val="-3"/>
        </w:rPr>
        <w:t xml:space="preserve"> </w:t>
      </w:r>
      <w:r>
        <w:t>was</w:t>
      </w:r>
      <w:r>
        <w:rPr>
          <w:spacing w:val="-3"/>
        </w:rPr>
        <w:t xml:space="preserve"> </w:t>
      </w:r>
      <w:r>
        <w:t>also</w:t>
      </w:r>
      <w:r>
        <w:rPr>
          <w:spacing w:val="-4"/>
        </w:rPr>
        <w:t xml:space="preserve"> </w:t>
      </w:r>
      <w:r>
        <w:t>established</w:t>
      </w:r>
      <w:r>
        <w:rPr>
          <w:spacing w:val="-4"/>
        </w:rPr>
        <w:t xml:space="preserve"> </w:t>
      </w:r>
      <w:r>
        <w:t>during</w:t>
      </w:r>
      <w:r>
        <w:rPr>
          <w:spacing w:val="-4"/>
        </w:rPr>
        <w:t xml:space="preserve"> </w:t>
      </w:r>
      <w:r>
        <w:t>this</w:t>
      </w:r>
      <w:r>
        <w:rPr>
          <w:spacing w:val="-3"/>
        </w:rPr>
        <w:t xml:space="preserve"> </w:t>
      </w:r>
      <w:r>
        <w:t>period,</w:t>
      </w:r>
      <w:r>
        <w:rPr>
          <w:spacing w:val="-3"/>
        </w:rPr>
        <w:t xml:space="preserve"> </w:t>
      </w:r>
      <w:r>
        <w:t>which NBR understood it was eligible to receive to promote local sponsorship, given it fitted with Chris´ definition of being available for developing Nuffield in developing countries by the UN definition. It</w:t>
      </w:r>
      <w:r>
        <w:rPr>
          <w:spacing w:val="-2"/>
        </w:rPr>
        <w:t xml:space="preserve"> </w:t>
      </w:r>
      <w:r>
        <w:t>ended</w:t>
      </w:r>
      <w:r>
        <w:rPr>
          <w:spacing w:val="-1"/>
        </w:rPr>
        <w:t xml:space="preserve"> </w:t>
      </w:r>
      <w:r>
        <w:t>up that it was used</w:t>
      </w:r>
      <w:r>
        <w:rPr>
          <w:spacing w:val="-1"/>
        </w:rPr>
        <w:t xml:space="preserve"> </w:t>
      </w:r>
      <w:r>
        <w:t>to co-invest</w:t>
      </w:r>
      <w:r>
        <w:rPr>
          <w:spacing w:val="-3"/>
        </w:rPr>
        <w:t xml:space="preserve"> </w:t>
      </w:r>
      <w:r>
        <w:t>with</w:t>
      </w:r>
      <w:r>
        <w:rPr>
          <w:spacing w:val="-1"/>
        </w:rPr>
        <w:t xml:space="preserve"> </w:t>
      </w:r>
      <w:r>
        <w:t>NI</w:t>
      </w:r>
      <w:r>
        <w:rPr>
          <w:spacing w:val="-1"/>
        </w:rPr>
        <w:t xml:space="preserve"> </w:t>
      </w:r>
      <w:r>
        <w:t>sponsors in</w:t>
      </w:r>
      <w:r>
        <w:rPr>
          <w:spacing w:val="-1"/>
        </w:rPr>
        <w:t xml:space="preserve"> </w:t>
      </w:r>
      <w:r>
        <w:t>Brazil for</w:t>
      </w:r>
      <w:r>
        <w:rPr>
          <w:spacing w:val="-2"/>
        </w:rPr>
        <w:t xml:space="preserve"> </w:t>
      </w:r>
      <w:r>
        <w:t>two</w:t>
      </w:r>
      <w:r>
        <w:rPr>
          <w:spacing w:val="-1"/>
        </w:rPr>
        <w:t xml:space="preserve"> </w:t>
      </w:r>
      <w:r>
        <w:t>scholars. And Covid hit in Feb 2020.</w:t>
      </w:r>
    </w:p>
    <w:p w14:paraId="4006A2F8" w14:textId="77777777" w:rsidR="00C5195B" w:rsidRDefault="00C5195B" w:rsidP="00C5195B">
      <w:pPr>
        <w:pStyle w:val="BodyText"/>
        <w:spacing w:before="23"/>
        <w:ind w:left="0"/>
      </w:pPr>
    </w:p>
    <w:p w14:paraId="59A6C7AE" w14:textId="77777777" w:rsidR="00C5195B" w:rsidRDefault="00C5195B" w:rsidP="00C5195B">
      <w:pPr>
        <w:pStyle w:val="BodyText"/>
        <w:spacing w:line="256" w:lineRule="auto"/>
        <w:ind w:right="46"/>
      </w:pPr>
      <w:r>
        <w:t xml:space="preserve">2017 – 2021 can be </w:t>
      </w:r>
      <w:proofErr w:type="spellStart"/>
      <w:r>
        <w:t>summarised</w:t>
      </w:r>
      <w:proofErr w:type="spellEnd"/>
      <w:r>
        <w:t xml:space="preserve"> as </w:t>
      </w:r>
      <w:proofErr w:type="spellStart"/>
      <w:r>
        <w:t>Brazils</w:t>
      </w:r>
      <w:proofErr w:type="spellEnd"/>
      <w:r>
        <w:t xml:space="preserve"> time of winning the confidence of Nuffield International.</w:t>
      </w:r>
      <w:r>
        <w:rPr>
          <w:spacing w:val="-1"/>
        </w:rPr>
        <w:t xml:space="preserve"> </w:t>
      </w:r>
      <w:r>
        <w:t>Part</w:t>
      </w:r>
      <w:r>
        <w:rPr>
          <w:spacing w:val="-6"/>
        </w:rPr>
        <w:t xml:space="preserve"> </w:t>
      </w:r>
      <w:r>
        <w:t>of</w:t>
      </w:r>
      <w:r>
        <w:rPr>
          <w:spacing w:val="-1"/>
        </w:rPr>
        <w:t xml:space="preserve"> </w:t>
      </w:r>
      <w:r>
        <w:t>this</w:t>
      </w:r>
      <w:r>
        <w:rPr>
          <w:spacing w:val="-3"/>
        </w:rPr>
        <w:t xml:space="preserve"> </w:t>
      </w:r>
      <w:r>
        <w:t>was</w:t>
      </w:r>
      <w:r>
        <w:rPr>
          <w:spacing w:val="-3"/>
        </w:rPr>
        <w:t xml:space="preserve"> </w:t>
      </w:r>
      <w:r>
        <w:t>measured</w:t>
      </w:r>
      <w:r>
        <w:rPr>
          <w:spacing w:val="-1"/>
        </w:rPr>
        <w:t xml:space="preserve"> </w:t>
      </w:r>
      <w:r>
        <w:t>by</w:t>
      </w:r>
      <w:r>
        <w:rPr>
          <w:spacing w:val="-4"/>
        </w:rPr>
        <w:t xml:space="preserve"> </w:t>
      </w:r>
      <w:r>
        <w:t>Fabiano</w:t>
      </w:r>
      <w:r>
        <w:rPr>
          <w:spacing w:val="-4"/>
        </w:rPr>
        <w:t xml:space="preserve"> </w:t>
      </w:r>
      <w:r>
        <w:t>Paganella</w:t>
      </w:r>
      <w:r>
        <w:rPr>
          <w:spacing w:val="-6"/>
        </w:rPr>
        <w:t xml:space="preserve"> </w:t>
      </w:r>
      <w:r>
        <w:t>being</w:t>
      </w:r>
      <w:r>
        <w:rPr>
          <w:spacing w:val="-4"/>
        </w:rPr>
        <w:t xml:space="preserve"> </w:t>
      </w:r>
      <w:r>
        <w:t>invited</w:t>
      </w:r>
      <w:r>
        <w:rPr>
          <w:spacing w:val="-4"/>
        </w:rPr>
        <w:t xml:space="preserve"> </w:t>
      </w:r>
      <w:r>
        <w:t>to</w:t>
      </w:r>
      <w:r>
        <w:rPr>
          <w:spacing w:val="-1"/>
        </w:rPr>
        <w:t xml:space="preserve"> </w:t>
      </w:r>
      <w:r>
        <w:t>join</w:t>
      </w:r>
      <w:r>
        <w:rPr>
          <w:spacing w:val="-4"/>
        </w:rPr>
        <w:t xml:space="preserve"> </w:t>
      </w:r>
      <w:r>
        <w:t>the</w:t>
      </w:r>
      <w:r>
        <w:rPr>
          <w:spacing w:val="-6"/>
        </w:rPr>
        <w:t xml:space="preserve"> </w:t>
      </w:r>
      <w:r>
        <w:t>NI Finance Committee in 2018 – he stayed in this role until 2022.</w:t>
      </w:r>
    </w:p>
    <w:p w14:paraId="6E4731E7" w14:textId="77777777" w:rsidR="00C5195B" w:rsidRDefault="00C5195B" w:rsidP="00C5195B">
      <w:pPr>
        <w:pStyle w:val="BodyText"/>
        <w:spacing w:before="26"/>
        <w:ind w:left="0"/>
      </w:pPr>
    </w:p>
    <w:p w14:paraId="3C526700" w14:textId="77777777" w:rsidR="00C5195B" w:rsidRDefault="00C5195B" w:rsidP="00C5195B">
      <w:pPr>
        <w:pStyle w:val="BodyText"/>
        <w:spacing w:line="259" w:lineRule="auto"/>
        <w:ind w:right="79"/>
      </w:pPr>
      <w:r>
        <w:t>In 2020, NBR presented a local scholarship proposal to NI outlining the cost of a NBR scholarship</w:t>
      </w:r>
      <w:r>
        <w:rPr>
          <w:spacing w:val="-5"/>
        </w:rPr>
        <w:t xml:space="preserve"> </w:t>
      </w:r>
      <w:r>
        <w:t>to</w:t>
      </w:r>
      <w:r>
        <w:rPr>
          <w:spacing w:val="-5"/>
        </w:rPr>
        <w:t xml:space="preserve"> </w:t>
      </w:r>
      <w:r>
        <w:lastRenderedPageBreak/>
        <w:t>be</w:t>
      </w:r>
      <w:r>
        <w:rPr>
          <w:spacing w:val="-6"/>
        </w:rPr>
        <w:t xml:space="preserve"> </w:t>
      </w:r>
      <w:r>
        <w:t>U$35.000,</w:t>
      </w:r>
      <w:r>
        <w:rPr>
          <w:spacing w:val="-4"/>
        </w:rPr>
        <w:t xml:space="preserve"> </w:t>
      </w:r>
      <w:r>
        <w:t>which</w:t>
      </w:r>
      <w:r>
        <w:rPr>
          <w:spacing w:val="-5"/>
        </w:rPr>
        <w:t xml:space="preserve"> </w:t>
      </w:r>
      <w:r>
        <w:t>was accepted</w:t>
      </w:r>
      <w:r>
        <w:rPr>
          <w:spacing w:val="-5"/>
        </w:rPr>
        <w:t xml:space="preserve"> </w:t>
      </w:r>
      <w:r>
        <w:t>and</w:t>
      </w:r>
      <w:r>
        <w:rPr>
          <w:spacing w:val="-1"/>
        </w:rPr>
        <w:t xml:space="preserve"> </w:t>
      </w:r>
      <w:r>
        <w:t>it</w:t>
      </w:r>
      <w:r>
        <w:rPr>
          <w:spacing w:val="-7"/>
        </w:rPr>
        <w:t xml:space="preserve"> </w:t>
      </w:r>
      <w:r>
        <w:t>was</w:t>
      </w:r>
      <w:r>
        <w:rPr>
          <w:spacing w:val="-4"/>
        </w:rPr>
        <w:t xml:space="preserve"> </w:t>
      </w:r>
      <w:r>
        <w:t>agreed</w:t>
      </w:r>
      <w:r>
        <w:rPr>
          <w:spacing w:val="-1"/>
        </w:rPr>
        <w:t xml:space="preserve"> </w:t>
      </w:r>
      <w:r>
        <w:t>that</w:t>
      </w:r>
      <w:r>
        <w:rPr>
          <w:spacing w:val="-3"/>
        </w:rPr>
        <w:t xml:space="preserve"> </w:t>
      </w:r>
      <w:r>
        <w:t>on</w:t>
      </w:r>
      <w:r>
        <w:rPr>
          <w:spacing w:val="-5"/>
        </w:rPr>
        <w:t xml:space="preserve"> </w:t>
      </w:r>
      <w:r>
        <w:t>securing</w:t>
      </w:r>
      <w:r>
        <w:rPr>
          <w:spacing w:val="-5"/>
        </w:rPr>
        <w:t xml:space="preserve"> </w:t>
      </w:r>
      <w:r>
        <w:t>one scholar under this product NBR would be eligible to become a full member country.</w:t>
      </w:r>
    </w:p>
    <w:p w14:paraId="40463D0C" w14:textId="77777777" w:rsidR="00C5195B" w:rsidRDefault="00C5195B" w:rsidP="00C5195B">
      <w:pPr>
        <w:pStyle w:val="BodyText"/>
        <w:spacing w:before="2" w:line="259" w:lineRule="auto"/>
        <w:ind w:right="130"/>
      </w:pPr>
      <w:proofErr w:type="spellStart"/>
      <w:r>
        <w:t>Castrolanda</w:t>
      </w:r>
      <w:proofErr w:type="spellEnd"/>
      <w:r>
        <w:t xml:space="preserve"> came on board as this sponsor and Brazil was approved by the NI Board as a member country in March 2021. This enabled NBR to have a seat on the NI Board, autonomy to</w:t>
      </w:r>
      <w:r>
        <w:rPr>
          <w:spacing w:val="-4"/>
        </w:rPr>
        <w:t xml:space="preserve"> </w:t>
      </w:r>
      <w:r>
        <w:t>adjust</w:t>
      </w:r>
      <w:r>
        <w:rPr>
          <w:spacing w:val="-2"/>
        </w:rPr>
        <w:t xml:space="preserve"> </w:t>
      </w:r>
      <w:r>
        <w:t>elements</w:t>
      </w:r>
      <w:r>
        <w:rPr>
          <w:spacing w:val="-3"/>
        </w:rPr>
        <w:t xml:space="preserve"> </w:t>
      </w:r>
      <w:r>
        <w:t>of</w:t>
      </w:r>
      <w:r>
        <w:rPr>
          <w:spacing w:val="-4"/>
        </w:rPr>
        <w:t xml:space="preserve"> </w:t>
      </w:r>
      <w:r>
        <w:t>the</w:t>
      </w:r>
      <w:r>
        <w:rPr>
          <w:spacing w:val="-2"/>
        </w:rPr>
        <w:t xml:space="preserve"> </w:t>
      </w:r>
      <w:r>
        <w:t>program like</w:t>
      </w:r>
      <w:r>
        <w:rPr>
          <w:spacing w:val="-6"/>
        </w:rPr>
        <w:t xml:space="preserve"> </w:t>
      </w:r>
      <w:r>
        <w:t>monthly</w:t>
      </w:r>
      <w:r>
        <w:rPr>
          <w:spacing w:val="-4"/>
        </w:rPr>
        <w:t xml:space="preserve"> </w:t>
      </w:r>
      <w:r>
        <w:t>reporting,</w:t>
      </w:r>
      <w:r>
        <w:rPr>
          <w:spacing w:val="-3"/>
        </w:rPr>
        <w:t xml:space="preserve"> </w:t>
      </w:r>
      <w:r>
        <w:t>final</w:t>
      </w:r>
      <w:r>
        <w:rPr>
          <w:spacing w:val="-3"/>
        </w:rPr>
        <w:t xml:space="preserve"> </w:t>
      </w:r>
      <w:r>
        <w:t>reports</w:t>
      </w:r>
      <w:r>
        <w:rPr>
          <w:spacing w:val="-3"/>
        </w:rPr>
        <w:t xml:space="preserve"> </w:t>
      </w:r>
      <w:r>
        <w:t>in</w:t>
      </w:r>
      <w:r>
        <w:rPr>
          <w:spacing w:val="-3"/>
        </w:rPr>
        <w:t xml:space="preserve"> </w:t>
      </w:r>
      <w:r>
        <w:t>in Portuguese,</w:t>
      </w:r>
      <w:r>
        <w:rPr>
          <w:spacing w:val="-3"/>
        </w:rPr>
        <w:t xml:space="preserve"> </w:t>
      </w:r>
      <w:r>
        <w:t>drive scholar-sponsor interactions, and of course, retain financial resource for local operations.</w:t>
      </w:r>
    </w:p>
    <w:p w14:paraId="61A0CB3A" w14:textId="77777777" w:rsidR="00C5195B" w:rsidRDefault="00C5195B" w:rsidP="00C5195B">
      <w:pPr>
        <w:pStyle w:val="BodyText"/>
        <w:spacing w:line="256" w:lineRule="auto"/>
        <w:ind w:right="46"/>
      </w:pPr>
      <w:r>
        <w:t>Luciano</w:t>
      </w:r>
      <w:r>
        <w:rPr>
          <w:spacing w:val="-4"/>
        </w:rPr>
        <w:t xml:space="preserve"> </w:t>
      </w:r>
      <w:r>
        <w:t>Loman</w:t>
      </w:r>
      <w:r>
        <w:rPr>
          <w:spacing w:val="-1"/>
        </w:rPr>
        <w:t xml:space="preserve"> </w:t>
      </w:r>
      <w:r>
        <w:t>took</w:t>
      </w:r>
      <w:r>
        <w:rPr>
          <w:spacing w:val="-4"/>
        </w:rPr>
        <w:t xml:space="preserve"> </w:t>
      </w:r>
      <w:r>
        <w:t>on</w:t>
      </w:r>
      <w:r>
        <w:rPr>
          <w:spacing w:val="-1"/>
        </w:rPr>
        <w:t xml:space="preserve"> </w:t>
      </w:r>
      <w:r>
        <w:t>the</w:t>
      </w:r>
      <w:r>
        <w:rPr>
          <w:spacing w:val="-2"/>
        </w:rPr>
        <w:t xml:space="preserve"> </w:t>
      </w:r>
      <w:r>
        <w:t>Presidency</w:t>
      </w:r>
      <w:r>
        <w:rPr>
          <w:spacing w:val="-4"/>
        </w:rPr>
        <w:t xml:space="preserve"> </w:t>
      </w:r>
      <w:r>
        <w:t>from</w:t>
      </w:r>
      <w:r>
        <w:rPr>
          <w:spacing w:val="-1"/>
        </w:rPr>
        <w:t xml:space="preserve"> </w:t>
      </w:r>
      <w:r>
        <w:t>2021-2024,</w:t>
      </w:r>
      <w:r>
        <w:rPr>
          <w:spacing w:val="-3"/>
        </w:rPr>
        <w:t xml:space="preserve"> </w:t>
      </w:r>
      <w:r>
        <w:t>as</w:t>
      </w:r>
      <w:r>
        <w:rPr>
          <w:spacing w:val="-3"/>
        </w:rPr>
        <w:t xml:space="preserve"> </w:t>
      </w:r>
      <w:r>
        <w:t>during</w:t>
      </w:r>
      <w:r>
        <w:rPr>
          <w:spacing w:val="-4"/>
        </w:rPr>
        <w:t xml:space="preserve"> </w:t>
      </w:r>
      <w:r>
        <w:t>this</w:t>
      </w:r>
      <w:r>
        <w:rPr>
          <w:spacing w:val="-3"/>
        </w:rPr>
        <w:t xml:space="preserve"> </w:t>
      </w:r>
      <w:r>
        <w:t>period,</w:t>
      </w:r>
      <w:r>
        <w:rPr>
          <w:spacing w:val="-3"/>
        </w:rPr>
        <w:t xml:space="preserve"> </w:t>
      </w:r>
      <w:r>
        <w:t>NBR</w:t>
      </w:r>
      <w:r>
        <w:rPr>
          <w:spacing w:val="-4"/>
        </w:rPr>
        <w:t xml:space="preserve"> </w:t>
      </w:r>
      <w:r>
        <w:t>secured</w:t>
      </w:r>
      <w:r>
        <w:rPr>
          <w:spacing w:val="-4"/>
        </w:rPr>
        <w:t xml:space="preserve"> </w:t>
      </w:r>
      <w:r>
        <w:t xml:space="preserve">a </w:t>
      </w:r>
      <w:proofErr w:type="gramStart"/>
      <w:r>
        <w:t>tax deductible</w:t>
      </w:r>
      <w:proofErr w:type="gramEnd"/>
      <w:r>
        <w:t xml:space="preserve"> status (OSCIP) and increased the presidency from two to three years.</w:t>
      </w:r>
    </w:p>
    <w:p w14:paraId="70A1500D" w14:textId="77777777" w:rsidR="00C5195B" w:rsidRDefault="00C5195B" w:rsidP="00C5195B">
      <w:pPr>
        <w:pStyle w:val="BodyText"/>
        <w:spacing w:before="25"/>
        <w:ind w:left="0"/>
      </w:pPr>
    </w:p>
    <w:p w14:paraId="7788F6B5" w14:textId="77777777" w:rsidR="00C5195B" w:rsidRDefault="00C5195B" w:rsidP="00C5195B">
      <w:pPr>
        <w:pStyle w:val="BodyText"/>
        <w:spacing w:line="259" w:lineRule="auto"/>
      </w:pPr>
      <w:r>
        <w:t>NI Scholarships were still available for Brazilians in 2021 for the 2022 year, and NBR coordinated the</w:t>
      </w:r>
      <w:r>
        <w:rPr>
          <w:spacing w:val="-5"/>
        </w:rPr>
        <w:t xml:space="preserve"> </w:t>
      </w:r>
      <w:r>
        <w:t>process,</w:t>
      </w:r>
      <w:r>
        <w:rPr>
          <w:spacing w:val="-3"/>
        </w:rPr>
        <w:t xml:space="preserve"> </w:t>
      </w:r>
      <w:r>
        <w:t>with</w:t>
      </w:r>
      <w:r>
        <w:rPr>
          <w:spacing w:val="-4"/>
        </w:rPr>
        <w:t xml:space="preserve"> </w:t>
      </w:r>
      <w:r>
        <w:t>NI</w:t>
      </w:r>
      <w:r>
        <w:rPr>
          <w:spacing w:val="-4"/>
        </w:rPr>
        <w:t xml:space="preserve"> </w:t>
      </w:r>
      <w:r>
        <w:t>rep participating</w:t>
      </w:r>
      <w:r>
        <w:rPr>
          <w:spacing w:val="-4"/>
        </w:rPr>
        <w:t xml:space="preserve"> </w:t>
      </w:r>
      <w:r>
        <w:t>online</w:t>
      </w:r>
      <w:r>
        <w:rPr>
          <w:spacing w:val="-5"/>
        </w:rPr>
        <w:t xml:space="preserve"> </w:t>
      </w:r>
      <w:r>
        <w:t>on</w:t>
      </w:r>
      <w:r>
        <w:rPr>
          <w:spacing w:val="-4"/>
        </w:rPr>
        <w:t xml:space="preserve"> </w:t>
      </w:r>
      <w:r>
        <w:t>the</w:t>
      </w:r>
      <w:r>
        <w:rPr>
          <w:spacing w:val="-2"/>
        </w:rPr>
        <w:t xml:space="preserve"> </w:t>
      </w:r>
      <w:r>
        <w:t>interview</w:t>
      </w:r>
      <w:r>
        <w:rPr>
          <w:spacing w:val="-6"/>
        </w:rPr>
        <w:t xml:space="preserve"> </w:t>
      </w:r>
      <w:r>
        <w:t>panel.</w:t>
      </w:r>
      <w:r>
        <w:rPr>
          <w:spacing w:val="-4"/>
        </w:rPr>
        <w:t xml:space="preserve"> </w:t>
      </w:r>
      <w:r>
        <w:t>NBR</w:t>
      </w:r>
      <w:r>
        <w:rPr>
          <w:spacing w:val="-4"/>
        </w:rPr>
        <w:t xml:space="preserve"> </w:t>
      </w:r>
      <w:r>
        <w:t>managed the scholar activities and NI the NI scholarship funds (NBR managed the NBR Scholarships).</w:t>
      </w:r>
    </w:p>
    <w:p w14:paraId="5C6D84D9" w14:textId="77777777" w:rsidR="00C5195B" w:rsidRDefault="00C5195B" w:rsidP="00C5195B">
      <w:pPr>
        <w:pStyle w:val="BodyText"/>
        <w:spacing w:before="22"/>
        <w:ind w:left="0"/>
      </w:pPr>
    </w:p>
    <w:p w14:paraId="708E65DA" w14:textId="77777777" w:rsidR="00C5195B" w:rsidRDefault="00C5195B" w:rsidP="00C5195B">
      <w:pPr>
        <w:pStyle w:val="BodyText"/>
      </w:pPr>
      <w:r>
        <w:t>The</w:t>
      </w:r>
      <w:r>
        <w:rPr>
          <w:spacing w:val="-6"/>
        </w:rPr>
        <w:t xml:space="preserve"> </w:t>
      </w:r>
      <w:r>
        <w:t>following</w:t>
      </w:r>
      <w:r>
        <w:rPr>
          <w:spacing w:val="-4"/>
        </w:rPr>
        <w:t xml:space="preserve"> </w:t>
      </w:r>
      <w:r>
        <w:t>scholarships</w:t>
      </w:r>
      <w:r>
        <w:rPr>
          <w:spacing w:val="-3"/>
        </w:rPr>
        <w:t xml:space="preserve"> </w:t>
      </w:r>
      <w:r>
        <w:t>were</w:t>
      </w:r>
      <w:r>
        <w:rPr>
          <w:spacing w:val="-6"/>
        </w:rPr>
        <w:t xml:space="preserve"> </w:t>
      </w:r>
      <w:r>
        <w:rPr>
          <w:spacing w:val="-2"/>
        </w:rPr>
        <w:t>awarded:</w:t>
      </w:r>
    </w:p>
    <w:p w14:paraId="21E6410D" w14:textId="77777777" w:rsidR="00C5195B" w:rsidRDefault="00C5195B" w:rsidP="00C5195B">
      <w:pPr>
        <w:pStyle w:val="BodyText"/>
        <w:spacing w:before="43"/>
        <w:ind w:left="0"/>
      </w:pPr>
    </w:p>
    <w:p w14:paraId="195A5615" w14:textId="77777777" w:rsidR="00C5195B" w:rsidRDefault="00C5195B" w:rsidP="00C5195B">
      <w:pPr>
        <w:pStyle w:val="BodyText"/>
        <w:spacing w:line="256" w:lineRule="auto"/>
        <w:ind w:right="46"/>
      </w:pPr>
      <w:r>
        <w:t>2022</w:t>
      </w:r>
      <w:r>
        <w:rPr>
          <w:spacing w:val="-3"/>
        </w:rPr>
        <w:t xml:space="preserve"> </w:t>
      </w:r>
      <w:r>
        <w:t>–</w:t>
      </w:r>
      <w:r>
        <w:rPr>
          <w:spacing w:val="-4"/>
        </w:rPr>
        <w:t xml:space="preserve"> </w:t>
      </w:r>
      <w:r>
        <w:t>Elder</w:t>
      </w:r>
      <w:r>
        <w:rPr>
          <w:spacing w:val="-4"/>
        </w:rPr>
        <w:t xml:space="preserve"> </w:t>
      </w:r>
      <w:r>
        <w:t>Bruno</w:t>
      </w:r>
      <w:r>
        <w:rPr>
          <w:spacing w:val="-3"/>
        </w:rPr>
        <w:t xml:space="preserve"> </w:t>
      </w:r>
      <w:r>
        <w:t>via</w:t>
      </w:r>
      <w:r>
        <w:rPr>
          <w:spacing w:val="-1"/>
        </w:rPr>
        <w:t xml:space="preserve"> </w:t>
      </w:r>
      <w:r>
        <w:t>Grupo</w:t>
      </w:r>
      <w:r>
        <w:rPr>
          <w:spacing w:val="-3"/>
        </w:rPr>
        <w:t xml:space="preserve"> </w:t>
      </w:r>
      <w:proofErr w:type="gramStart"/>
      <w:r>
        <w:t>Sinova[</w:t>
      </w:r>
      <w:proofErr w:type="gramEnd"/>
      <w:r>
        <w:t>BR], Renata</w:t>
      </w:r>
      <w:r>
        <w:rPr>
          <w:spacing w:val="-1"/>
        </w:rPr>
        <w:t xml:space="preserve"> </w:t>
      </w:r>
      <w:r>
        <w:t>Rossetto</w:t>
      </w:r>
      <w:r>
        <w:rPr>
          <w:spacing w:val="-3"/>
        </w:rPr>
        <w:t xml:space="preserve"> </w:t>
      </w:r>
      <w:r>
        <w:t>via</w:t>
      </w:r>
      <w:r>
        <w:rPr>
          <w:spacing w:val="-1"/>
        </w:rPr>
        <w:t xml:space="preserve"> </w:t>
      </w:r>
      <w:r>
        <w:t>PSP/Chris</w:t>
      </w:r>
      <w:r>
        <w:rPr>
          <w:spacing w:val="-2"/>
        </w:rPr>
        <w:t xml:space="preserve"> </w:t>
      </w:r>
      <w:r>
        <w:t>Reichstein</w:t>
      </w:r>
      <w:r>
        <w:rPr>
          <w:spacing w:val="-3"/>
        </w:rPr>
        <w:t xml:space="preserve"> </w:t>
      </w:r>
      <w:r>
        <w:t>Fund</w:t>
      </w:r>
      <w:r>
        <w:rPr>
          <w:spacing w:val="-3"/>
        </w:rPr>
        <w:t xml:space="preserve"> </w:t>
      </w:r>
      <w:r>
        <w:t>[NI], Ana Carolina Zimmermann via Bayer/Chris Reichstein Fund [NI]</w:t>
      </w:r>
    </w:p>
    <w:p w14:paraId="39A52C9C" w14:textId="77777777" w:rsidR="00C5195B" w:rsidRDefault="00C5195B" w:rsidP="00C5195B">
      <w:pPr>
        <w:pStyle w:val="BodyText"/>
        <w:spacing w:before="24"/>
        <w:ind w:left="0"/>
      </w:pPr>
    </w:p>
    <w:p w14:paraId="10AD335E" w14:textId="77777777" w:rsidR="00C5195B" w:rsidRDefault="00C5195B" w:rsidP="00C5195B">
      <w:pPr>
        <w:pStyle w:val="BodyText"/>
        <w:spacing w:before="1" w:line="256" w:lineRule="auto"/>
        <w:ind w:right="46"/>
      </w:pPr>
      <w:r>
        <w:t>In</w:t>
      </w:r>
      <w:r>
        <w:rPr>
          <w:spacing w:val="-2"/>
        </w:rPr>
        <w:t xml:space="preserve"> </w:t>
      </w:r>
      <w:r>
        <w:t>2022,</w:t>
      </w:r>
      <w:r>
        <w:rPr>
          <w:spacing w:val="-2"/>
        </w:rPr>
        <w:t xml:space="preserve"> </w:t>
      </w:r>
      <w:r>
        <w:t>NI</w:t>
      </w:r>
      <w:r>
        <w:rPr>
          <w:spacing w:val="-3"/>
        </w:rPr>
        <w:t xml:space="preserve"> </w:t>
      </w:r>
      <w:r>
        <w:t>decided</w:t>
      </w:r>
      <w:r>
        <w:rPr>
          <w:spacing w:val="-3"/>
        </w:rPr>
        <w:t xml:space="preserve"> </w:t>
      </w:r>
      <w:r>
        <w:t>that</w:t>
      </w:r>
      <w:r>
        <w:rPr>
          <w:spacing w:val="-1"/>
        </w:rPr>
        <w:t xml:space="preserve"> </w:t>
      </w:r>
      <w:r>
        <w:t>member</w:t>
      </w:r>
      <w:r>
        <w:rPr>
          <w:spacing w:val="-4"/>
        </w:rPr>
        <w:t xml:space="preserve"> </w:t>
      </w:r>
      <w:r>
        <w:t>countries</w:t>
      </w:r>
      <w:r>
        <w:rPr>
          <w:spacing w:val="-2"/>
        </w:rPr>
        <w:t xml:space="preserve"> </w:t>
      </w:r>
      <w:r>
        <w:t>aren’t</w:t>
      </w:r>
      <w:r>
        <w:rPr>
          <w:spacing w:val="-5"/>
        </w:rPr>
        <w:t xml:space="preserve"> </w:t>
      </w:r>
      <w:r>
        <w:t>eligible</w:t>
      </w:r>
      <w:r>
        <w:rPr>
          <w:spacing w:val="-5"/>
        </w:rPr>
        <w:t xml:space="preserve"> </w:t>
      </w:r>
      <w:r>
        <w:t>for</w:t>
      </w:r>
      <w:r>
        <w:rPr>
          <w:spacing w:val="-4"/>
        </w:rPr>
        <w:t xml:space="preserve"> </w:t>
      </w:r>
      <w:r>
        <w:t>NI</w:t>
      </w:r>
      <w:r>
        <w:rPr>
          <w:spacing w:val="-3"/>
        </w:rPr>
        <w:t xml:space="preserve"> </w:t>
      </w:r>
      <w:r>
        <w:t>Scholarships.</w:t>
      </w:r>
      <w:r>
        <w:rPr>
          <w:spacing w:val="-3"/>
        </w:rPr>
        <w:t xml:space="preserve"> </w:t>
      </w:r>
      <w:r>
        <w:t>COVID was</w:t>
      </w:r>
      <w:r>
        <w:rPr>
          <w:spacing w:val="-2"/>
        </w:rPr>
        <w:t xml:space="preserve"> </w:t>
      </w:r>
      <w:r>
        <w:t>still impacting travel, but in a lesser way. With support from Martin Davies contacts, NBR</w:t>
      </w:r>
    </w:p>
    <w:p w14:paraId="7242B152" w14:textId="77777777" w:rsidR="00C5195B" w:rsidRDefault="00C5195B" w:rsidP="00C5195B">
      <w:pPr>
        <w:spacing w:before="43" w:line="259" w:lineRule="auto"/>
        <w:ind w:left="4" w:right="46"/>
      </w:pPr>
      <w:r>
        <w:rPr>
          <w:sz w:val="22"/>
        </w:rPr>
        <w:t>negotiated with Valmont Global to co-fund a scholarship for 2023. Considering the difficulty that NBR experienced in the traditional approach of securing sponsors first to then select scholars</w:t>
      </w:r>
      <w:r>
        <w:rPr>
          <w:spacing w:val="-3"/>
          <w:sz w:val="22"/>
        </w:rPr>
        <w:t xml:space="preserve"> </w:t>
      </w:r>
      <w:r>
        <w:rPr>
          <w:sz w:val="22"/>
        </w:rPr>
        <w:t>accordingly,</w:t>
      </w:r>
      <w:r>
        <w:rPr>
          <w:spacing w:val="-2"/>
          <w:sz w:val="22"/>
        </w:rPr>
        <w:t xml:space="preserve"> </w:t>
      </w:r>
      <w:r>
        <w:rPr>
          <w:b/>
          <w:i/>
          <w:sz w:val="22"/>
        </w:rPr>
        <w:t>NBR</w:t>
      </w:r>
      <w:r>
        <w:rPr>
          <w:b/>
          <w:i/>
          <w:spacing w:val="-4"/>
          <w:sz w:val="22"/>
        </w:rPr>
        <w:t xml:space="preserve"> </w:t>
      </w:r>
      <w:r>
        <w:rPr>
          <w:b/>
          <w:i/>
          <w:sz w:val="22"/>
        </w:rPr>
        <w:t>switched</w:t>
      </w:r>
      <w:r>
        <w:rPr>
          <w:b/>
          <w:i/>
          <w:spacing w:val="-4"/>
          <w:sz w:val="22"/>
        </w:rPr>
        <w:t xml:space="preserve"> </w:t>
      </w:r>
      <w:r>
        <w:rPr>
          <w:b/>
          <w:i/>
          <w:sz w:val="22"/>
        </w:rPr>
        <w:t>the</w:t>
      </w:r>
      <w:r>
        <w:rPr>
          <w:b/>
          <w:i/>
          <w:spacing w:val="-5"/>
          <w:sz w:val="22"/>
        </w:rPr>
        <w:t xml:space="preserve"> </w:t>
      </w:r>
      <w:r>
        <w:rPr>
          <w:b/>
          <w:i/>
          <w:sz w:val="22"/>
        </w:rPr>
        <w:t>approach</w:t>
      </w:r>
      <w:r>
        <w:rPr>
          <w:b/>
          <w:i/>
          <w:spacing w:val="-4"/>
          <w:sz w:val="22"/>
        </w:rPr>
        <w:t xml:space="preserve"> </w:t>
      </w:r>
      <w:r>
        <w:rPr>
          <w:b/>
          <w:i/>
          <w:sz w:val="22"/>
        </w:rPr>
        <w:t>to</w:t>
      </w:r>
      <w:r>
        <w:rPr>
          <w:b/>
          <w:i/>
          <w:spacing w:val="-5"/>
          <w:sz w:val="22"/>
        </w:rPr>
        <w:t xml:space="preserve"> </w:t>
      </w:r>
      <w:r>
        <w:rPr>
          <w:b/>
          <w:i/>
          <w:sz w:val="22"/>
        </w:rPr>
        <w:t>approve</w:t>
      </w:r>
      <w:r>
        <w:rPr>
          <w:b/>
          <w:i/>
          <w:spacing w:val="-4"/>
          <w:sz w:val="22"/>
        </w:rPr>
        <w:t xml:space="preserve"> </w:t>
      </w:r>
      <w:r>
        <w:rPr>
          <w:b/>
          <w:i/>
          <w:sz w:val="22"/>
        </w:rPr>
        <w:t>candidates</w:t>
      </w:r>
      <w:r>
        <w:rPr>
          <w:b/>
          <w:i/>
          <w:spacing w:val="-3"/>
          <w:sz w:val="22"/>
        </w:rPr>
        <w:t xml:space="preserve"> </w:t>
      </w:r>
      <w:r>
        <w:rPr>
          <w:b/>
          <w:i/>
          <w:sz w:val="22"/>
        </w:rPr>
        <w:t>and</w:t>
      </w:r>
      <w:r>
        <w:rPr>
          <w:b/>
          <w:i/>
          <w:spacing w:val="-4"/>
          <w:sz w:val="22"/>
        </w:rPr>
        <w:t xml:space="preserve"> </w:t>
      </w:r>
      <w:r>
        <w:rPr>
          <w:b/>
          <w:i/>
          <w:sz w:val="22"/>
        </w:rPr>
        <w:t>then</w:t>
      </w:r>
      <w:r>
        <w:rPr>
          <w:b/>
          <w:i/>
          <w:spacing w:val="-1"/>
          <w:sz w:val="22"/>
        </w:rPr>
        <w:t xml:space="preserve"> </w:t>
      </w:r>
      <w:r>
        <w:rPr>
          <w:b/>
          <w:i/>
          <w:sz w:val="22"/>
        </w:rPr>
        <w:t>work</w:t>
      </w:r>
      <w:r>
        <w:rPr>
          <w:b/>
          <w:i/>
          <w:spacing w:val="-2"/>
          <w:sz w:val="22"/>
        </w:rPr>
        <w:t xml:space="preserve"> </w:t>
      </w:r>
      <w:r>
        <w:rPr>
          <w:b/>
          <w:i/>
          <w:sz w:val="22"/>
        </w:rPr>
        <w:t xml:space="preserve">with them, principally using their networks, to secure funding. </w:t>
      </w:r>
      <w:r>
        <w:rPr>
          <w:sz w:val="22"/>
        </w:rPr>
        <w:t>It also changed the wording to be the Nuffield Global Agribusiness Research program, instead of Nuffield Scholarship.</w:t>
      </w:r>
    </w:p>
    <w:p w14:paraId="03997BA6" w14:textId="77777777" w:rsidR="00C5195B" w:rsidRDefault="00C5195B" w:rsidP="00C5195B">
      <w:pPr>
        <w:pStyle w:val="BodyText"/>
        <w:spacing w:before="17"/>
        <w:ind w:left="0"/>
      </w:pPr>
    </w:p>
    <w:p w14:paraId="32292F4D" w14:textId="77777777" w:rsidR="00C5195B" w:rsidRDefault="00C5195B" w:rsidP="00C5195B">
      <w:pPr>
        <w:pStyle w:val="BodyText"/>
        <w:spacing w:line="259" w:lineRule="auto"/>
        <w:ind w:right="79"/>
      </w:pPr>
      <w:r>
        <w:t>In</w:t>
      </w:r>
      <w:r>
        <w:rPr>
          <w:spacing w:val="-2"/>
        </w:rPr>
        <w:t xml:space="preserve"> </w:t>
      </w:r>
      <w:r>
        <w:t>2022</w:t>
      </w:r>
      <w:r>
        <w:rPr>
          <w:spacing w:val="-3"/>
        </w:rPr>
        <w:t xml:space="preserve"> </w:t>
      </w:r>
      <w:r>
        <w:t>NBR</w:t>
      </w:r>
      <w:r>
        <w:rPr>
          <w:spacing w:val="-3"/>
        </w:rPr>
        <w:t xml:space="preserve"> </w:t>
      </w:r>
      <w:r>
        <w:t>did</w:t>
      </w:r>
      <w:r>
        <w:rPr>
          <w:spacing w:val="-3"/>
        </w:rPr>
        <w:t xml:space="preserve"> </w:t>
      </w:r>
      <w:r>
        <w:t>a</w:t>
      </w:r>
      <w:r>
        <w:rPr>
          <w:spacing w:val="-5"/>
        </w:rPr>
        <w:t xml:space="preserve"> </w:t>
      </w:r>
      <w:r>
        <w:t>partnership</w:t>
      </w:r>
      <w:r>
        <w:rPr>
          <w:spacing w:val="-3"/>
        </w:rPr>
        <w:t xml:space="preserve"> </w:t>
      </w:r>
      <w:r>
        <w:t>with</w:t>
      </w:r>
      <w:r>
        <w:rPr>
          <w:spacing w:val="-3"/>
        </w:rPr>
        <w:t xml:space="preserve"> </w:t>
      </w:r>
      <w:r>
        <w:t>the</w:t>
      </w:r>
      <w:r>
        <w:rPr>
          <w:spacing w:val="-1"/>
        </w:rPr>
        <w:t xml:space="preserve"> </w:t>
      </w:r>
      <w:r>
        <w:t>University</w:t>
      </w:r>
      <w:r>
        <w:rPr>
          <w:spacing w:val="-3"/>
        </w:rPr>
        <w:t xml:space="preserve"> </w:t>
      </w:r>
      <w:r>
        <w:t>of</w:t>
      </w:r>
      <w:r>
        <w:rPr>
          <w:spacing w:val="-3"/>
        </w:rPr>
        <w:t xml:space="preserve"> </w:t>
      </w:r>
      <w:proofErr w:type="spellStart"/>
      <w:r>
        <w:t>Aberyswtyth</w:t>
      </w:r>
      <w:proofErr w:type="spellEnd"/>
      <w:r>
        <w:rPr>
          <w:spacing w:val="-3"/>
        </w:rPr>
        <w:t xml:space="preserve"> </w:t>
      </w:r>
      <w:r>
        <w:t>in</w:t>
      </w:r>
      <w:r>
        <w:rPr>
          <w:spacing w:val="-3"/>
        </w:rPr>
        <w:t xml:space="preserve"> </w:t>
      </w:r>
      <w:r>
        <w:t>response</w:t>
      </w:r>
      <w:r>
        <w:rPr>
          <w:spacing w:val="-5"/>
        </w:rPr>
        <w:t xml:space="preserve"> </w:t>
      </w:r>
      <w:r>
        <w:t>to</w:t>
      </w:r>
      <w:r>
        <w:rPr>
          <w:spacing w:val="-3"/>
        </w:rPr>
        <w:t xml:space="preserve"> </w:t>
      </w:r>
      <w:r>
        <w:t>demand</w:t>
      </w:r>
      <w:r>
        <w:rPr>
          <w:spacing w:val="-2"/>
        </w:rPr>
        <w:t xml:space="preserve"> </w:t>
      </w:r>
      <w:r>
        <w:t>from Brazilians for a certification for the program. This ended up being too UK focused and NBR then signed a partnership for program certification with Harven Agribusiness School in 2024.</w:t>
      </w:r>
    </w:p>
    <w:p w14:paraId="710865F3" w14:textId="77777777" w:rsidR="00C5195B" w:rsidRDefault="00C5195B" w:rsidP="00C5195B">
      <w:pPr>
        <w:pStyle w:val="BodyText"/>
        <w:spacing w:before="22"/>
        <w:ind w:left="0"/>
      </w:pPr>
    </w:p>
    <w:p w14:paraId="6A3C1855" w14:textId="77777777" w:rsidR="00C5195B" w:rsidRDefault="00C5195B" w:rsidP="00C5195B">
      <w:pPr>
        <w:pStyle w:val="BodyText"/>
        <w:spacing w:line="259" w:lineRule="auto"/>
        <w:ind w:right="146"/>
        <w:jc w:val="both"/>
      </w:pPr>
      <w:r>
        <w:t>Victor</w:t>
      </w:r>
      <w:r>
        <w:rPr>
          <w:spacing w:val="-2"/>
        </w:rPr>
        <w:t xml:space="preserve"> </w:t>
      </w:r>
      <w:r>
        <w:t>Monseff</w:t>
      </w:r>
      <w:r>
        <w:rPr>
          <w:spacing w:val="-1"/>
        </w:rPr>
        <w:t xml:space="preserve"> </w:t>
      </w:r>
      <w:r>
        <w:t>took on the Presidency</w:t>
      </w:r>
      <w:r>
        <w:rPr>
          <w:spacing w:val="-1"/>
        </w:rPr>
        <w:t xml:space="preserve"> </w:t>
      </w:r>
      <w:r>
        <w:t>from</w:t>
      </w:r>
      <w:r>
        <w:rPr>
          <w:spacing w:val="-1"/>
        </w:rPr>
        <w:t xml:space="preserve"> </w:t>
      </w:r>
      <w:r>
        <w:t>2024-1017. In 2024, NBR</w:t>
      </w:r>
      <w:r>
        <w:rPr>
          <w:spacing w:val="-1"/>
        </w:rPr>
        <w:t xml:space="preserve"> </w:t>
      </w:r>
      <w:r>
        <w:t>successfully</w:t>
      </w:r>
      <w:r>
        <w:rPr>
          <w:spacing w:val="-1"/>
        </w:rPr>
        <w:t xml:space="preserve"> </w:t>
      </w:r>
      <w:r>
        <w:t>hosted</w:t>
      </w:r>
      <w:r>
        <w:rPr>
          <w:spacing w:val="-1"/>
        </w:rPr>
        <w:t xml:space="preserve"> </w:t>
      </w:r>
      <w:r>
        <w:t>the CSC.</w:t>
      </w:r>
      <w:r>
        <w:rPr>
          <w:spacing w:val="-1"/>
        </w:rPr>
        <w:t xml:space="preserve"> </w:t>
      </w:r>
      <w:r>
        <w:t>Four</w:t>
      </w:r>
      <w:r>
        <w:rPr>
          <w:spacing w:val="-5"/>
        </w:rPr>
        <w:t xml:space="preserve"> </w:t>
      </w:r>
      <w:r>
        <w:t>optional</w:t>
      </w:r>
      <w:r>
        <w:rPr>
          <w:spacing w:val="-4"/>
        </w:rPr>
        <w:t xml:space="preserve"> </w:t>
      </w:r>
      <w:r>
        <w:t>5-day</w:t>
      </w:r>
      <w:r>
        <w:rPr>
          <w:spacing w:val="-1"/>
        </w:rPr>
        <w:t xml:space="preserve"> </w:t>
      </w:r>
      <w:r>
        <w:t>tours</w:t>
      </w:r>
      <w:r>
        <w:rPr>
          <w:spacing w:val="-4"/>
        </w:rPr>
        <w:t xml:space="preserve"> </w:t>
      </w:r>
      <w:r>
        <w:t>to</w:t>
      </w:r>
      <w:r>
        <w:rPr>
          <w:spacing w:val="-2"/>
        </w:rPr>
        <w:t xml:space="preserve"> </w:t>
      </w:r>
      <w:r>
        <w:t>different</w:t>
      </w:r>
      <w:r>
        <w:rPr>
          <w:spacing w:val="-3"/>
        </w:rPr>
        <w:t xml:space="preserve"> </w:t>
      </w:r>
      <w:r>
        <w:t>regions</w:t>
      </w:r>
      <w:r>
        <w:rPr>
          <w:spacing w:val="-3"/>
        </w:rPr>
        <w:t xml:space="preserve"> </w:t>
      </w:r>
      <w:r>
        <w:t>were</w:t>
      </w:r>
      <w:r>
        <w:rPr>
          <w:spacing w:val="-7"/>
        </w:rPr>
        <w:t xml:space="preserve"> </w:t>
      </w:r>
      <w:r>
        <w:t>also</w:t>
      </w:r>
      <w:r>
        <w:rPr>
          <w:spacing w:val="-5"/>
        </w:rPr>
        <w:t xml:space="preserve"> </w:t>
      </w:r>
      <w:r>
        <w:t>offered</w:t>
      </w:r>
      <w:r>
        <w:rPr>
          <w:spacing w:val="-1"/>
        </w:rPr>
        <w:t xml:space="preserve"> </w:t>
      </w:r>
      <w:r>
        <w:t>following</w:t>
      </w:r>
      <w:r>
        <w:rPr>
          <w:spacing w:val="-5"/>
        </w:rPr>
        <w:t xml:space="preserve"> </w:t>
      </w:r>
      <w:r>
        <w:t>the</w:t>
      </w:r>
      <w:r>
        <w:rPr>
          <w:spacing w:val="-6"/>
        </w:rPr>
        <w:t xml:space="preserve"> </w:t>
      </w:r>
      <w:r>
        <w:t>CSC,</w:t>
      </w:r>
      <w:r>
        <w:rPr>
          <w:spacing w:val="-4"/>
        </w:rPr>
        <w:t xml:space="preserve"> </w:t>
      </w:r>
      <w:r>
        <w:t>which 60 of the 110 attendees participated in.</w:t>
      </w:r>
    </w:p>
    <w:p w14:paraId="1E7E54DD" w14:textId="77777777" w:rsidR="00C5195B" w:rsidRDefault="00C5195B" w:rsidP="00C5195B">
      <w:pPr>
        <w:pStyle w:val="BodyText"/>
        <w:spacing w:before="36" w:line="580" w:lineRule="exact"/>
        <w:ind w:right="580"/>
        <w:jc w:val="both"/>
      </w:pPr>
      <w:r>
        <w:t>The</w:t>
      </w:r>
      <w:r>
        <w:rPr>
          <w:spacing w:val="-6"/>
        </w:rPr>
        <w:t xml:space="preserve"> </w:t>
      </w:r>
      <w:r>
        <w:t>following</w:t>
      </w:r>
      <w:r>
        <w:rPr>
          <w:spacing w:val="-5"/>
        </w:rPr>
        <w:t xml:space="preserve"> </w:t>
      </w:r>
      <w:proofErr w:type="spellStart"/>
      <w:r>
        <w:t>NuffieldBR</w:t>
      </w:r>
      <w:proofErr w:type="spellEnd"/>
      <w:r>
        <w:rPr>
          <w:spacing w:val="-4"/>
        </w:rPr>
        <w:t xml:space="preserve"> </w:t>
      </w:r>
      <w:r>
        <w:t>Scholars</w:t>
      </w:r>
      <w:r>
        <w:rPr>
          <w:spacing w:val="-4"/>
        </w:rPr>
        <w:t xml:space="preserve"> </w:t>
      </w:r>
      <w:r>
        <w:t>have</w:t>
      </w:r>
      <w:r>
        <w:rPr>
          <w:spacing w:val="-6"/>
        </w:rPr>
        <w:t xml:space="preserve"> </w:t>
      </w:r>
      <w:r>
        <w:t>since</w:t>
      </w:r>
      <w:r>
        <w:rPr>
          <w:spacing w:val="-4"/>
        </w:rPr>
        <w:t xml:space="preserve"> </w:t>
      </w:r>
      <w:r>
        <w:t>been</w:t>
      </w:r>
      <w:r>
        <w:rPr>
          <w:spacing w:val="-5"/>
        </w:rPr>
        <w:t xml:space="preserve"> </w:t>
      </w:r>
      <w:r>
        <w:t>accepted</w:t>
      </w:r>
      <w:r>
        <w:rPr>
          <w:spacing w:val="-1"/>
        </w:rPr>
        <w:t xml:space="preserve"> </w:t>
      </w:r>
      <w:r>
        <w:t>to</w:t>
      </w:r>
      <w:r>
        <w:rPr>
          <w:spacing w:val="-5"/>
        </w:rPr>
        <w:t xml:space="preserve"> </w:t>
      </w:r>
      <w:r>
        <w:t>do</w:t>
      </w:r>
      <w:r>
        <w:rPr>
          <w:spacing w:val="-1"/>
        </w:rPr>
        <w:t xml:space="preserve"> </w:t>
      </w:r>
      <w:r>
        <w:t>the</w:t>
      </w:r>
      <w:r>
        <w:rPr>
          <w:spacing w:val="-3"/>
        </w:rPr>
        <w:t xml:space="preserve"> </w:t>
      </w:r>
      <w:r>
        <w:t>12-week</w:t>
      </w:r>
      <w:r>
        <w:rPr>
          <w:spacing w:val="-1"/>
        </w:rPr>
        <w:t xml:space="preserve"> </w:t>
      </w:r>
      <w:r>
        <w:t xml:space="preserve">program: 2023 – Samir Fagundes via </w:t>
      </w:r>
      <w:proofErr w:type="gramStart"/>
      <w:r>
        <w:t>Valmont[</w:t>
      </w:r>
      <w:proofErr w:type="gramEnd"/>
      <w:r>
        <w:t>BR] and TIAA[BR]</w:t>
      </w:r>
    </w:p>
    <w:p w14:paraId="6F8A6FE9" w14:textId="77777777" w:rsidR="00C5195B" w:rsidRDefault="00C5195B" w:rsidP="00C5195B">
      <w:pPr>
        <w:pStyle w:val="BodyText"/>
        <w:spacing w:line="231" w:lineRule="exact"/>
      </w:pPr>
      <w:r>
        <w:t>2024</w:t>
      </w:r>
      <w:r>
        <w:rPr>
          <w:spacing w:val="-6"/>
        </w:rPr>
        <w:t xml:space="preserve"> </w:t>
      </w:r>
      <w:r>
        <w:t>–</w:t>
      </w:r>
      <w:r>
        <w:rPr>
          <w:spacing w:val="-4"/>
        </w:rPr>
        <w:t xml:space="preserve"> </w:t>
      </w:r>
      <w:r>
        <w:t>Alex</w:t>
      </w:r>
      <w:r>
        <w:rPr>
          <w:spacing w:val="-3"/>
        </w:rPr>
        <w:t xml:space="preserve"> </w:t>
      </w:r>
      <w:r>
        <w:t>Melotto</w:t>
      </w:r>
      <w:r>
        <w:rPr>
          <w:spacing w:val="-3"/>
        </w:rPr>
        <w:t xml:space="preserve"> </w:t>
      </w:r>
      <w:r>
        <w:t>via</w:t>
      </w:r>
      <w:r>
        <w:rPr>
          <w:spacing w:val="-1"/>
        </w:rPr>
        <w:t xml:space="preserve"> </w:t>
      </w:r>
      <w:proofErr w:type="spellStart"/>
      <w:r>
        <w:t>FundacaoMS</w:t>
      </w:r>
      <w:proofErr w:type="spellEnd"/>
      <w:r>
        <w:rPr>
          <w:spacing w:val="-4"/>
        </w:rPr>
        <w:t xml:space="preserve"> </w:t>
      </w:r>
      <w:r>
        <w:t>[BR],</w:t>
      </w:r>
      <w:r>
        <w:rPr>
          <w:spacing w:val="-2"/>
        </w:rPr>
        <w:t xml:space="preserve"> </w:t>
      </w:r>
      <w:r>
        <w:t>Leticia</w:t>
      </w:r>
      <w:r>
        <w:rPr>
          <w:spacing w:val="-5"/>
        </w:rPr>
        <w:t xml:space="preserve"> </w:t>
      </w:r>
      <w:r>
        <w:t>Aranda</w:t>
      </w:r>
      <w:r>
        <w:rPr>
          <w:spacing w:val="-1"/>
        </w:rPr>
        <w:t xml:space="preserve"> </w:t>
      </w:r>
      <w:r>
        <w:t xml:space="preserve">via </w:t>
      </w:r>
      <w:proofErr w:type="spellStart"/>
      <w:proofErr w:type="gramStart"/>
      <w:r>
        <w:t>Agrominas</w:t>
      </w:r>
      <w:proofErr w:type="spellEnd"/>
      <w:r>
        <w:t>[</w:t>
      </w:r>
      <w:proofErr w:type="gramEnd"/>
      <w:r>
        <w:t>BR},</w:t>
      </w:r>
      <w:r>
        <w:rPr>
          <w:spacing w:val="-3"/>
        </w:rPr>
        <w:t xml:space="preserve"> </w:t>
      </w:r>
      <w:r>
        <w:t>Rogero</w:t>
      </w:r>
      <w:r>
        <w:rPr>
          <w:spacing w:val="-3"/>
        </w:rPr>
        <w:t xml:space="preserve"> </w:t>
      </w:r>
      <w:r>
        <w:t>Peres</w:t>
      </w:r>
      <w:r>
        <w:rPr>
          <w:spacing w:val="2"/>
        </w:rPr>
        <w:t xml:space="preserve"> </w:t>
      </w:r>
      <w:r>
        <w:rPr>
          <w:spacing w:val="-5"/>
        </w:rPr>
        <w:t>via</w:t>
      </w:r>
    </w:p>
    <w:p w14:paraId="2CF41E61" w14:textId="77777777" w:rsidR="00C5195B" w:rsidRDefault="00C5195B" w:rsidP="00C5195B">
      <w:pPr>
        <w:pStyle w:val="BodyText"/>
        <w:spacing w:before="23"/>
      </w:pPr>
      <w:proofErr w:type="gramStart"/>
      <w:r>
        <w:t>Alltech[</w:t>
      </w:r>
      <w:proofErr w:type="gramEnd"/>
      <w:r>
        <w:t>BR],</w:t>
      </w:r>
      <w:r>
        <w:rPr>
          <w:spacing w:val="-2"/>
        </w:rPr>
        <w:t xml:space="preserve"> </w:t>
      </w:r>
      <w:r>
        <w:t>Joao</w:t>
      </w:r>
      <w:r>
        <w:rPr>
          <w:spacing w:val="-3"/>
        </w:rPr>
        <w:t xml:space="preserve"> </w:t>
      </w:r>
      <w:r>
        <w:t>Lopes</w:t>
      </w:r>
      <w:r>
        <w:rPr>
          <w:spacing w:val="-2"/>
        </w:rPr>
        <w:t xml:space="preserve"> </w:t>
      </w:r>
      <w:r>
        <w:t>via</w:t>
      </w:r>
      <w:r>
        <w:rPr>
          <w:spacing w:val="-4"/>
        </w:rPr>
        <w:t xml:space="preserve"> </w:t>
      </w:r>
      <w:r>
        <w:t>self-</w:t>
      </w:r>
      <w:proofErr w:type="gramStart"/>
      <w:r>
        <w:rPr>
          <w:spacing w:val="-2"/>
        </w:rPr>
        <w:t>funding{</w:t>
      </w:r>
      <w:proofErr w:type="gramEnd"/>
      <w:r>
        <w:rPr>
          <w:spacing w:val="-2"/>
        </w:rPr>
        <w:t>BR}</w:t>
      </w:r>
    </w:p>
    <w:p w14:paraId="2C3E35E6" w14:textId="77777777" w:rsidR="00C5195B" w:rsidRDefault="00C5195B" w:rsidP="00C5195B">
      <w:pPr>
        <w:pStyle w:val="BodyText"/>
        <w:spacing w:before="20" w:line="259" w:lineRule="auto"/>
        <w:ind w:right="46"/>
      </w:pPr>
      <w:r>
        <w:t xml:space="preserve">2025 – Diana Jank via </w:t>
      </w:r>
      <w:proofErr w:type="spellStart"/>
      <w:r>
        <w:t>Agrominas</w:t>
      </w:r>
      <w:proofErr w:type="spellEnd"/>
      <w:r>
        <w:t>/FAESP, Fabio Pereira via PWC,</w:t>
      </w:r>
      <w:r>
        <w:rPr>
          <w:spacing w:val="40"/>
        </w:rPr>
        <w:t xml:space="preserve"> </w:t>
      </w:r>
      <w:r>
        <w:t>Joao Borges via FUNDECT/UFDG,</w:t>
      </w:r>
      <w:r>
        <w:rPr>
          <w:spacing w:val="-4"/>
        </w:rPr>
        <w:t xml:space="preserve"> </w:t>
      </w:r>
      <w:r>
        <w:t>Lucas</w:t>
      </w:r>
      <w:r>
        <w:rPr>
          <w:spacing w:val="-4"/>
        </w:rPr>
        <w:t xml:space="preserve"> </w:t>
      </w:r>
      <w:r>
        <w:t>Ingold</w:t>
      </w:r>
      <w:r>
        <w:rPr>
          <w:spacing w:val="-5"/>
        </w:rPr>
        <w:t xml:space="preserve"> </w:t>
      </w:r>
      <w:r>
        <w:t>via</w:t>
      </w:r>
      <w:r>
        <w:rPr>
          <w:spacing w:val="-7"/>
        </w:rPr>
        <w:t xml:space="preserve"> </w:t>
      </w:r>
      <w:r>
        <w:t>FUNDECT/ASUMAS,</w:t>
      </w:r>
      <w:r>
        <w:rPr>
          <w:spacing w:val="-4"/>
        </w:rPr>
        <w:t xml:space="preserve"> </w:t>
      </w:r>
      <w:r>
        <w:t>Geraldo</w:t>
      </w:r>
      <w:r>
        <w:rPr>
          <w:spacing w:val="-5"/>
        </w:rPr>
        <w:t xml:space="preserve"> </w:t>
      </w:r>
      <w:r>
        <w:t>Gontijo</w:t>
      </w:r>
      <w:r>
        <w:rPr>
          <w:spacing w:val="-2"/>
        </w:rPr>
        <w:t xml:space="preserve"> </w:t>
      </w:r>
      <w:r>
        <w:t>via</w:t>
      </w:r>
      <w:r>
        <w:rPr>
          <w:spacing w:val="-7"/>
        </w:rPr>
        <w:t xml:space="preserve"> </w:t>
      </w:r>
      <w:r>
        <w:t>multiple</w:t>
      </w:r>
      <w:r>
        <w:rPr>
          <w:spacing w:val="-7"/>
        </w:rPr>
        <w:t xml:space="preserve"> </w:t>
      </w:r>
      <w:proofErr w:type="gramStart"/>
      <w:r>
        <w:t>source</w:t>
      </w:r>
      <w:proofErr w:type="gramEnd"/>
      <w:r>
        <w:t>, Guilherme Oliveira via multiple sources.</w:t>
      </w:r>
    </w:p>
    <w:p w14:paraId="69A6770B" w14:textId="77777777" w:rsidR="00C5195B" w:rsidRDefault="00C5195B" w:rsidP="00C5195B">
      <w:pPr>
        <w:pStyle w:val="BodyText"/>
        <w:spacing w:before="21"/>
        <w:ind w:left="0"/>
      </w:pPr>
    </w:p>
    <w:p w14:paraId="3231CD91" w14:textId="77777777" w:rsidR="00C5195B" w:rsidRDefault="00C5195B" w:rsidP="00C5195B">
      <w:pPr>
        <w:pStyle w:val="BodyText"/>
        <w:spacing w:line="259" w:lineRule="auto"/>
        <w:ind w:right="130"/>
      </w:pPr>
      <w:r>
        <w:t>In 2025, NBR Scholars are required to do a</w:t>
      </w:r>
      <w:r>
        <w:rPr>
          <w:spacing w:val="-1"/>
        </w:rPr>
        <w:t xml:space="preserve"> </w:t>
      </w:r>
      <w:r>
        <w:t>4-hour pre-Nuffield program briefing, attend CSC, GFP,</w:t>
      </w:r>
      <w:r>
        <w:rPr>
          <w:spacing w:val="-3"/>
        </w:rPr>
        <w:t xml:space="preserve"> </w:t>
      </w:r>
      <w:r>
        <w:t>and</w:t>
      </w:r>
      <w:r>
        <w:rPr>
          <w:spacing w:val="-3"/>
        </w:rPr>
        <w:t xml:space="preserve"> </w:t>
      </w:r>
      <w:r>
        <w:t>complete</w:t>
      </w:r>
      <w:r>
        <w:rPr>
          <w:spacing w:val="-6"/>
        </w:rPr>
        <w:t xml:space="preserve"> </w:t>
      </w:r>
      <w:r>
        <w:t>6 weeks</w:t>
      </w:r>
      <w:r>
        <w:rPr>
          <w:spacing w:val="-3"/>
        </w:rPr>
        <w:t xml:space="preserve"> </w:t>
      </w:r>
      <w:proofErr w:type="spellStart"/>
      <w:r>
        <w:t>indiv</w:t>
      </w:r>
      <w:proofErr w:type="spellEnd"/>
      <w:r>
        <w:t>.</w:t>
      </w:r>
      <w:r>
        <w:rPr>
          <w:spacing w:val="-3"/>
        </w:rPr>
        <w:t xml:space="preserve"> </w:t>
      </w:r>
      <w:r>
        <w:t>Research –</w:t>
      </w:r>
      <w:r>
        <w:rPr>
          <w:spacing w:val="-2"/>
        </w:rPr>
        <w:t xml:space="preserve"> </w:t>
      </w:r>
      <w:r>
        <w:t>of</w:t>
      </w:r>
      <w:r>
        <w:rPr>
          <w:spacing w:val="-4"/>
        </w:rPr>
        <w:t xml:space="preserve"> </w:t>
      </w:r>
      <w:r>
        <w:t>which</w:t>
      </w:r>
      <w:r>
        <w:rPr>
          <w:spacing w:val="-4"/>
        </w:rPr>
        <w:t xml:space="preserve"> </w:t>
      </w:r>
      <w:r>
        <w:t>one</w:t>
      </w:r>
      <w:r>
        <w:rPr>
          <w:spacing w:val="-2"/>
        </w:rPr>
        <w:t xml:space="preserve"> </w:t>
      </w:r>
      <w:r>
        <w:t>week can be</w:t>
      </w:r>
      <w:r>
        <w:rPr>
          <w:spacing w:val="-5"/>
        </w:rPr>
        <w:t xml:space="preserve"> </w:t>
      </w:r>
      <w:r>
        <w:t>in</w:t>
      </w:r>
      <w:r>
        <w:rPr>
          <w:spacing w:val="-4"/>
        </w:rPr>
        <w:t xml:space="preserve"> </w:t>
      </w:r>
      <w:r>
        <w:t>Brazil.</w:t>
      </w:r>
      <w:r>
        <w:rPr>
          <w:spacing w:val="-4"/>
        </w:rPr>
        <w:t xml:space="preserve"> </w:t>
      </w:r>
      <w:r>
        <w:t>They</w:t>
      </w:r>
      <w:r>
        <w:rPr>
          <w:spacing w:val="-4"/>
        </w:rPr>
        <w:t xml:space="preserve"> </w:t>
      </w:r>
      <w:r>
        <w:t xml:space="preserve">submit a quarter learning report (template available) to </w:t>
      </w:r>
      <w:proofErr w:type="gramStart"/>
      <w:r>
        <w:t>NBR, and</w:t>
      </w:r>
      <w:proofErr w:type="gramEnd"/>
      <w:r>
        <w:t xml:space="preserve"> produce a </w:t>
      </w:r>
      <w:proofErr w:type="gramStart"/>
      <w:r>
        <w:t>6000-1000 word</w:t>
      </w:r>
      <w:proofErr w:type="gramEnd"/>
      <w:r>
        <w:t xml:space="preserve"> report and a 3min and 15min video.</w:t>
      </w:r>
      <w:r>
        <w:rPr>
          <w:spacing w:val="40"/>
        </w:rPr>
        <w:t xml:space="preserve"> </w:t>
      </w:r>
      <w:r>
        <w:t>Scholars produce a quarterly planning/reflections report and there is an all-scholar online catchup every few months.</w:t>
      </w:r>
    </w:p>
    <w:p w14:paraId="3BA81515" w14:textId="77777777" w:rsidR="00C5195B" w:rsidRDefault="00C5195B" w:rsidP="00C5195B">
      <w:pPr>
        <w:pStyle w:val="BodyText"/>
        <w:spacing w:before="22"/>
        <w:ind w:left="0"/>
      </w:pPr>
    </w:p>
    <w:p w14:paraId="3A3DA590" w14:textId="77777777" w:rsidR="00C5195B" w:rsidRDefault="00C5195B" w:rsidP="00C5195B">
      <w:pPr>
        <w:pStyle w:val="BodyText"/>
        <w:spacing w:line="259" w:lineRule="auto"/>
        <w:ind w:right="46"/>
      </w:pPr>
      <w:r>
        <w:lastRenderedPageBreak/>
        <w:t>NBR</w:t>
      </w:r>
      <w:r>
        <w:rPr>
          <w:spacing w:val="-4"/>
        </w:rPr>
        <w:t xml:space="preserve"> </w:t>
      </w:r>
      <w:r>
        <w:t>has</w:t>
      </w:r>
      <w:r>
        <w:rPr>
          <w:spacing w:val="-3"/>
        </w:rPr>
        <w:t xml:space="preserve"> </w:t>
      </w:r>
      <w:r>
        <w:t>monthly</w:t>
      </w:r>
      <w:r>
        <w:rPr>
          <w:spacing w:val="-4"/>
        </w:rPr>
        <w:t xml:space="preserve"> </w:t>
      </w:r>
      <w:r>
        <w:t>Board</w:t>
      </w:r>
      <w:r>
        <w:rPr>
          <w:spacing w:val="-4"/>
        </w:rPr>
        <w:t xml:space="preserve"> </w:t>
      </w:r>
      <w:r>
        <w:t>meetings,</w:t>
      </w:r>
      <w:r>
        <w:rPr>
          <w:spacing w:val="-3"/>
        </w:rPr>
        <w:t xml:space="preserve"> </w:t>
      </w:r>
      <w:r>
        <w:t>lasting</w:t>
      </w:r>
      <w:r>
        <w:rPr>
          <w:spacing w:val="-4"/>
        </w:rPr>
        <w:t xml:space="preserve"> </w:t>
      </w:r>
      <w:r>
        <w:t>an</w:t>
      </w:r>
      <w:r>
        <w:rPr>
          <w:spacing w:val="-4"/>
        </w:rPr>
        <w:t xml:space="preserve"> </w:t>
      </w:r>
      <w:r>
        <w:t>hour.</w:t>
      </w:r>
      <w:r>
        <w:rPr>
          <w:spacing w:val="-4"/>
        </w:rPr>
        <w:t xml:space="preserve"> </w:t>
      </w:r>
      <w:r>
        <w:t>Martin</w:t>
      </w:r>
      <w:r>
        <w:rPr>
          <w:spacing w:val="-4"/>
        </w:rPr>
        <w:t xml:space="preserve"> </w:t>
      </w:r>
      <w:r>
        <w:t>Davies</w:t>
      </w:r>
      <w:r>
        <w:rPr>
          <w:spacing w:val="-3"/>
        </w:rPr>
        <w:t xml:space="preserve"> </w:t>
      </w:r>
      <w:r>
        <w:t>continues</w:t>
      </w:r>
      <w:r>
        <w:rPr>
          <w:spacing w:val="-3"/>
        </w:rPr>
        <w:t xml:space="preserve"> </w:t>
      </w:r>
      <w:r>
        <w:t>to</w:t>
      </w:r>
      <w:r>
        <w:rPr>
          <w:spacing w:val="-4"/>
        </w:rPr>
        <w:t xml:space="preserve"> </w:t>
      </w:r>
      <w:r>
        <w:t>sit</w:t>
      </w:r>
      <w:r>
        <w:rPr>
          <w:spacing w:val="-6"/>
        </w:rPr>
        <w:t xml:space="preserve"> </w:t>
      </w:r>
      <w:r>
        <w:t>on the</w:t>
      </w:r>
      <w:r>
        <w:rPr>
          <w:spacing w:val="-2"/>
        </w:rPr>
        <w:t xml:space="preserve"> </w:t>
      </w:r>
      <w:r>
        <w:t>NBR Board</w:t>
      </w:r>
      <w:r>
        <w:rPr>
          <w:spacing w:val="-4"/>
        </w:rPr>
        <w:t xml:space="preserve"> </w:t>
      </w:r>
      <w:r>
        <w:t>as</w:t>
      </w:r>
      <w:r>
        <w:rPr>
          <w:spacing w:val="-3"/>
        </w:rPr>
        <w:t xml:space="preserve"> </w:t>
      </w:r>
      <w:r>
        <w:t>a</w:t>
      </w:r>
      <w:r>
        <w:rPr>
          <w:spacing w:val="-2"/>
        </w:rPr>
        <w:t xml:space="preserve"> </w:t>
      </w:r>
      <w:r>
        <w:t>NI</w:t>
      </w:r>
      <w:r>
        <w:rPr>
          <w:spacing w:val="-4"/>
        </w:rPr>
        <w:t xml:space="preserve"> </w:t>
      </w:r>
      <w:r>
        <w:t>representative,</w:t>
      </w:r>
      <w:r>
        <w:rPr>
          <w:spacing w:val="-3"/>
        </w:rPr>
        <w:t xml:space="preserve"> </w:t>
      </w:r>
      <w:r>
        <w:t>and</w:t>
      </w:r>
      <w:r>
        <w:rPr>
          <w:spacing w:val="-3"/>
        </w:rPr>
        <w:t xml:space="preserve"> </w:t>
      </w:r>
      <w:r>
        <w:t>Sally</w:t>
      </w:r>
      <w:r>
        <w:rPr>
          <w:spacing w:val="-4"/>
        </w:rPr>
        <w:t xml:space="preserve"> </w:t>
      </w:r>
      <w:r>
        <w:t>continues</w:t>
      </w:r>
      <w:r>
        <w:rPr>
          <w:spacing w:val="-3"/>
        </w:rPr>
        <w:t xml:space="preserve"> </w:t>
      </w:r>
      <w:r>
        <w:t>in</w:t>
      </w:r>
      <w:r>
        <w:rPr>
          <w:spacing w:val="-4"/>
        </w:rPr>
        <w:t xml:space="preserve"> </w:t>
      </w:r>
      <w:r>
        <w:t>the</w:t>
      </w:r>
      <w:r>
        <w:rPr>
          <w:spacing w:val="-2"/>
        </w:rPr>
        <w:t xml:space="preserve"> </w:t>
      </w:r>
      <w:r>
        <w:t>CEO</w:t>
      </w:r>
      <w:r>
        <w:rPr>
          <w:spacing w:val="-5"/>
        </w:rPr>
        <w:t xml:space="preserve"> </w:t>
      </w:r>
      <w:r>
        <w:t>role. In</w:t>
      </w:r>
      <w:r>
        <w:rPr>
          <w:spacing w:val="-3"/>
        </w:rPr>
        <w:t xml:space="preserve"> </w:t>
      </w:r>
      <w:r>
        <w:t>2025,</w:t>
      </w:r>
      <w:r>
        <w:rPr>
          <w:spacing w:val="-3"/>
        </w:rPr>
        <w:t xml:space="preserve"> </w:t>
      </w:r>
      <w:r>
        <w:t>NBR</w:t>
      </w:r>
      <w:r>
        <w:rPr>
          <w:spacing w:val="-4"/>
        </w:rPr>
        <w:t xml:space="preserve"> </w:t>
      </w:r>
      <w:r>
        <w:t>developed</w:t>
      </w:r>
      <w:r>
        <w:rPr>
          <w:spacing w:val="-4"/>
        </w:rPr>
        <w:t xml:space="preserve"> </w:t>
      </w:r>
      <w:r>
        <w:t>its first 5-year plan, looking beyond an annual action plan. During this time, the following statements were developed:</w:t>
      </w:r>
    </w:p>
    <w:p w14:paraId="6A056478" w14:textId="77777777" w:rsidR="00C5195B" w:rsidRDefault="00C5195B" w:rsidP="00C5195B">
      <w:pPr>
        <w:pStyle w:val="BodyText"/>
        <w:spacing w:before="19"/>
        <w:ind w:left="0"/>
      </w:pPr>
    </w:p>
    <w:p w14:paraId="6BEC43A8" w14:textId="77777777" w:rsidR="00C5195B" w:rsidRDefault="00C5195B" w:rsidP="00C5195B">
      <w:pPr>
        <w:pStyle w:val="BodyText"/>
        <w:spacing w:before="1" w:line="261" w:lineRule="auto"/>
        <w:ind w:right="46"/>
      </w:pPr>
      <w:r>
        <w:t>NBR</w:t>
      </w:r>
      <w:r>
        <w:rPr>
          <w:spacing w:val="-5"/>
        </w:rPr>
        <w:t xml:space="preserve"> </w:t>
      </w:r>
      <w:r>
        <w:t>Purpose:</w:t>
      </w:r>
      <w:r>
        <w:rPr>
          <w:spacing w:val="-4"/>
        </w:rPr>
        <w:t xml:space="preserve"> </w:t>
      </w:r>
      <w:r>
        <w:t>Boost</w:t>
      </w:r>
      <w:r>
        <w:rPr>
          <w:spacing w:val="-7"/>
        </w:rPr>
        <w:t xml:space="preserve"> </w:t>
      </w:r>
      <w:r>
        <w:t>the</w:t>
      </w:r>
      <w:r>
        <w:rPr>
          <w:spacing w:val="-4"/>
        </w:rPr>
        <w:t xml:space="preserve"> </w:t>
      </w:r>
      <w:r>
        <w:t>competitiveness</w:t>
      </w:r>
      <w:r>
        <w:rPr>
          <w:spacing w:val="-5"/>
        </w:rPr>
        <w:t xml:space="preserve"> </w:t>
      </w:r>
      <w:r>
        <w:t>of</w:t>
      </w:r>
      <w:r>
        <w:rPr>
          <w:spacing w:val="-5"/>
        </w:rPr>
        <w:t xml:space="preserve"> </w:t>
      </w:r>
      <w:r>
        <w:t>Brazilian</w:t>
      </w:r>
      <w:r>
        <w:rPr>
          <w:spacing w:val="-5"/>
        </w:rPr>
        <w:t xml:space="preserve"> </w:t>
      </w:r>
      <w:r>
        <w:t>agribusiness</w:t>
      </w:r>
      <w:r>
        <w:rPr>
          <w:spacing w:val="-5"/>
        </w:rPr>
        <w:t xml:space="preserve"> </w:t>
      </w:r>
      <w:r>
        <w:t>through</w:t>
      </w:r>
      <w:r>
        <w:rPr>
          <w:spacing w:val="-5"/>
        </w:rPr>
        <w:t xml:space="preserve"> </w:t>
      </w:r>
      <w:r>
        <w:t>connection</w:t>
      </w:r>
      <w:r>
        <w:rPr>
          <w:spacing w:val="-5"/>
        </w:rPr>
        <w:t xml:space="preserve"> </w:t>
      </w:r>
      <w:r>
        <w:t>and leadership development in the sector.</w:t>
      </w:r>
    </w:p>
    <w:p w14:paraId="61EC6BBB" w14:textId="77777777" w:rsidR="00C5195B" w:rsidRDefault="00C5195B" w:rsidP="00C5195B">
      <w:pPr>
        <w:pStyle w:val="BodyText"/>
        <w:spacing w:line="261" w:lineRule="auto"/>
        <w:ind w:right="46"/>
      </w:pPr>
      <w:r>
        <w:t>NBR</w:t>
      </w:r>
      <w:r>
        <w:rPr>
          <w:spacing w:val="-5"/>
        </w:rPr>
        <w:t xml:space="preserve"> </w:t>
      </w:r>
      <w:r>
        <w:t>Mission:</w:t>
      </w:r>
      <w:r>
        <w:rPr>
          <w:spacing w:val="-2"/>
        </w:rPr>
        <w:t xml:space="preserve"> </w:t>
      </w:r>
      <w:r>
        <w:t>Promote</w:t>
      </w:r>
      <w:r>
        <w:rPr>
          <w:spacing w:val="-7"/>
        </w:rPr>
        <w:t xml:space="preserve"> </w:t>
      </w:r>
      <w:r>
        <w:t>connections</w:t>
      </w:r>
      <w:r>
        <w:rPr>
          <w:spacing w:val="-3"/>
        </w:rPr>
        <w:t xml:space="preserve"> </w:t>
      </w:r>
      <w:r>
        <w:t>and</w:t>
      </w:r>
      <w:r>
        <w:rPr>
          <w:spacing w:val="-4"/>
        </w:rPr>
        <w:t xml:space="preserve"> </w:t>
      </w:r>
      <w:r>
        <w:t>knowledge</w:t>
      </w:r>
      <w:r>
        <w:rPr>
          <w:spacing w:val="-7"/>
        </w:rPr>
        <w:t xml:space="preserve"> </w:t>
      </w:r>
      <w:r>
        <w:t>exchange</w:t>
      </w:r>
      <w:r>
        <w:rPr>
          <w:spacing w:val="-3"/>
        </w:rPr>
        <w:t xml:space="preserve"> </w:t>
      </w:r>
      <w:r>
        <w:t>among</w:t>
      </w:r>
      <w:r>
        <w:rPr>
          <w:spacing w:val="-5"/>
        </w:rPr>
        <w:t xml:space="preserve"> </w:t>
      </w:r>
      <w:r>
        <w:t>leaders</w:t>
      </w:r>
      <w:r>
        <w:rPr>
          <w:spacing w:val="-4"/>
        </w:rPr>
        <w:t xml:space="preserve"> </w:t>
      </w:r>
      <w:r>
        <w:t>of</w:t>
      </w:r>
      <w:r>
        <w:rPr>
          <w:spacing w:val="-5"/>
        </w:rPr>
        <w:t xml:space="preserve"> </w:t>
      </w:r>
      <w:r>
        <w:t>Brazilian</w:t>
      </w:r>
      <w:r>
        <w:rPr>
          <w:spacing w:val="-5"/>
        </w:rPr>
        <w:t xml:space="preserve"> </w:t>
      </w:r>
      <w:r>
        <w:t>and global agribusiness through programs and networks of excellence.</w:t>
      </w:r>
    </w:p>
    <w:p w14:paraId="45EDCDC2" w14:textId="77777777" w:rsidR="00C5195B" w:rsidRDefault="00C5195B" w:rsidP="00C5195B">
      <w:pPr>
        <w:pStyle w:val="BodyText"/>
        <w:spacing w:line="256" w:lineRule="auto"/>
        <w:ind w:right="46"/>
      </w:pPr>
      <w:r>
        <w:t>NBR</w:t>
      </w:r>
      <w:r>
        <w:rPr>
          <w:spacing w:val="-5"/>
        </w:rPr>
        <w:t xml:space="preserve"> </w:t>
      </w:r>
      <w:r>
        <w:t>Vision:</w:t>
      </w:r>
      <w:r>
        <w:rPr>
          <w:spacing w:val="-2"/>
        </w:rPr>
        <w:t xml:space="preserve"> </w:t>
      </w:r>
      <w:r>
        <w:t>To</w:t>
      </w:r>
      <w:r>
        <w:rPr>
          <w:spacing w:val="-5"/>
        </w:rPr>
        <w:t xml:space="preserve"> </w:t>
      </w:r>
      <w:r>
        <w:t>be</w:t>
      </w:r>
      <w:r>
        <w:rPr>
          <w:spacing w:val="-6"/>
        </w:rPr>
        <w:t xml:space="preserve"> </w:t>
      </w:r>
      <w:r>
        <w:t>recognized</w:t>
      </w:r>
      <w:r>
        <w:rPr>
          <w:spacing w:val="-1"/>
        </w:rPr>
        <w:t xml:space="preserve"> </w:t>
      </w:r>
      <w:r>
        <w:t>as</w:t>
      </w:r>
      <w:r>
        <w:rPr>
          <w:spacing w:val="-4"/>
        </w:rPr>
        <w:t xml:space="preserve"> </w:t>
      </w:r>
      <w:r>
        <w:t>a</w:t>
      </w:r>
      <w:r>
        <w:rPr>
          <w:spacing w:val="-7"/>
        </w:rPr>
        <w:t xml:space="preserve"> </w:t>
      </w:r>
      <w:r>
        <w:t>benchmark</w:t>
      </w:r>
      <w:r>
        <w:rPr>
          <w:spacing w:val="-1"/>
        </w:rPr>
        <w:t xml:space="preserve"> </w:t>
      </w:r>
      <w:r>
        <w:t>association</w:t>
      </w:r>
      <w:r>
        <w:rPr>
          <w:spacing w:val="-5"/>
        </w:rPr>
        <w:t xml:space="preserve"> </w:t>
      </w:r>
      <w:r>
        <w:t>for</w:t>
      </w:r>
      <w:r>
        <w:rPr>
          <w:spacing w:val="-6"/>
        </w:rPr>
        <w:t xml:space="preserve"> </w:t>
      </w:r>
      <w:r>
        <w:t>promoting</w:t>
      </w:r>
      <w:r>
        <w:rPr>
          <w:spacing w:val="-5"/>
        </w:rPr>
        <w:t xml:space="preserve"> </w:t>
      </w:r>
      <w:r>
        <w:t>a</w:t>
      </w:r>
      <w:r>
        <w:rPr>
          <w:spacing w:val="-3"/>
        </w:rPr>
        <w:t xml:space="preserve"> </w:t>
      </w:r>
      <w:r>
        <w:t>transformative journey for leaders of Brazilian agribusiness</w:t>
      </w:r>
    </w:p>
    <w:p w14:paraId="4EFB69BC" w14:textId="77777777" w:rsidR="00C5195B" w:rsidRDefault="00C5195B" w:rsidP="00C5195B">
      <w:pPr>
        <w:pStyle w:val="BodyText"/>
        <w:spacing w:before="14"/>
        <w:ind w:left="0"/>
      </w:pPr>
    </w:p>
    <w:p w14:paraId="1E143E78" w14:textId="77777777" w:rsidR="00C5195B" w:rsidRDefault="00C5195B" w:rsidP="00C5195B">
      <w:pPr>
        <w:pStyle w:val="BodyText"/>
        <w:spacing w:line="259" w:lineRule="auto"/>
        <w:ind w:right="46"/>
      </w:pPr>
      <w:r>
        <w:t>NBR continues to advocate for clarity for non-member countries. Inclusion in the wider Nuffield</w:t>
      </w:r>
      <w:r>
        <w:rPr>
          <w:spacing w:val="-4"/>
        </w:rPr>
        <w:t xml:space="preserve"> </w:t>
      </w:r>
      <w:r>
        <w:t>network during</w:t>
      </w:r>
      <w:r>
        <w:rPr>
          <w:spacing w:val="-4"/>
        </w:rPr>
        <w:t xml:space="preserve"> </w:t>
      </w:r>
      <w:r>
        <w:t>this</w:t>
      </w:r>
      <w:r>
        <w:rPr>
          <w:spacing w:val="-3"/>
        </w:rPr>
        <w:t xml:space="preserve"> </w:t>
      </w:r>
      <w:r>
        <w:t>phase</w:t>
      </w:r>
      <w:r>
        <w:rPr>
          <w:spacing w:val="-6"/>
        </w:rPr>
        <w:t xml:space="preserve"> </w:t>
      </w:r>
      <w:r>
        <w:t>helps</w:t>
      </w:r>
      <w:r>
        <w:rPr>
          <w:spacing w:val="-2"/>
        </w:rPr>
        <w:t xml:space="preserve"> </w:t>
      </w:r>
      <w:r>
        <w:t>to</w:t>
      </w:r>
      <w:r>
        <w:rPr>
          <w:spacing w:val="-4"/>
        </w:rPr>
        <w:t xml:space="preserve"> </w:t>
      </w:r>
      <w:r>
        <w:t>develop a</w:t>
      </w:r>
      <w:r>
        <w:rPr>
          <w:spacing w:val="-6"/>
        </w:rPr>
        <w:t xml:space="preserve"> </w:t>
      </w:r>
      <w:r>
        <w:t>shared</w:t>
      </w:r>
      <w:r>
        <w:rPr>
          <w:spacing w:val="-4"/>
        </w:rPr>
        <w:t xml:space="preserve"> </w:t>
      </w:r>
      <w:r>
        <w:t>vision</w:t>
      </w:r>
      <w:r>
        <w:rPr>
          <w:spacing w:val="-2"/>
        </w:rPr>
        <w:t xml:space="preserve"> </w:t>
      </w:r>
      <w:r>
        <w:t>(that</w:t>
      </w:r>
      <w:r>
        <w:rPr>
          <w:spacing w:val="-6"/>
        </w:rPr>
        <w:t xml:space="preserve"> </w:t>
      </w:r>
      <w:r>
        <w:t>can</w:t>
      </w:r>
      <w:r>
        <w:rPr>
          <w:spacing w:val="-4"/>
        </w:rPr>
        <w:t xml:space="preserve"> </w:t>
      </w:r>
      <w:r>
        <w:t>then</w:t>
      </w:r>
      <w:r>
        <w:rPr>
          <w:spacing w:val="-4"/>
        </w:rPr>
        <w:t xml:space="preserve"> </w:t>
      </w:r>
      <w:r>
        <w:t>be</w:t>
      </w:r>
      <w:r>
        <w:rPr>
          <w:spacing w:val="-2"/>
        </w:rPr>
        <w:t xml:space="preserve"> </w:t>
      </w:r>
      <w:r>
        <w:t>locally appropriated), is helpful as the early days of developing are often challenging and a clear</w:t>
      </w:r>
    </w:p>
    <w:p w14:paraId="09AD4E06" w14:textId="77777777" w:rsidR="00C5195B" w:rsidRDefault="00C5195B" w:rsidP="00C5195B">
      <w:pPr>
        <w:pStyle w:val="BodyText"/>
        <w:spacing w:before="2"/>
      </w:pPr>
      <w:r>
        <w:t>“north”</w:t>
      </w:r>
      <w:r>
        <w:rPr>
          <w:spacing w:val="-5"/>
        </w:rPr>
        <w:t xml:space="preserve"> </w:t>
      </w:r>
      <w:r>
        <w:t>helps</w:t>
      </w:r>
      <w:r>
        <w:rPr>
          <w:spacing w:val="-2"/>
        </w:rPr>
        <w:t xml:space="preserve"> </w:t>
      </w:r>
      <w:r>
        <w:t>focus</w:t>
      </w:r>
      <w:r>
        <w:rPr>
          <w:spacing w:val="-2"/>
        </w:rPr>
        <w:t xml:space="preserve"> </w:t>
      </w:r>
      <w:r>
        <w:t>the</w:t>
      </w:r>
      <w:r>
        <w:rPr>
          <w:spacing w:val="-2"/>
        </w:rPr>
        <w:t xml:space="preserve"> efforts.</w:t>
      </w:r>
    </w:p>
    <w:p w14:paraId="5896FA25" w14:textId="77777777" w:rsidR="00C5195B" w:rsidRDefault="00C5195B" w:rsidP="00C5195B">
      <w:pPr>
        <w:pStyle w:val="BodyText"/>
        <w:spacing w:before="43"/>
        <w:ind w:left="0"/>
      </w:pPr>
    </w:p>
    <w:p w14:paraId="33073F99" w14:textId="77777777" w:rsidR="00C5195B" w:rsidRDefault="00C5195B" w:rsidP="00C5195B">
      <w:pPr>
        <w:pStyle w:val="BodyText"/>
      </w:pPr>
      <w:r>
        <w:t>By</w:t>
      </w:r>
      <w:r>
        <w:rPr>
          <w:spacing w:val="-3"/>
        </w:rPr>
        <w:t xml:space="preserve"> </w:t>
      </w:r>
      <w:r>
        <w:t>Sally</w:t>
      </w:r>
      <w:r>
        <w:rPr>
          <w:spacing w:val="-4"/>
        </w:rPr>
        <w:t xml:space="preserve"> </w:t>
      </w:r>
      <w:r>
        <w:t>Thomson</w:t>
      </w:r>
      <w:r>
        <w:rPr>
          <w:spacing w:val="-3"/>
        </w:rPr>
        <w:t xml:space="preserve"> </w:t>
      </w:r>
      <w:r>
        <w:t>Sept</w:t>
      </w:r>
      <w:r>
        <w:rPr>
          <w:spacing w:val="-3"/>
        </w:rPr>
        <w:t xml:space="preserve"> </w:t>
      </w:r>
      <w:r>
        <w:rPr>
          <w:spacing w:val="-4"/>
        </w:rPr>
        <w:t>2025</w:t>
      </w:r>
    </w:p>
    <w:p w14:paraId="24D80C60" w14:textId="381FA879" w:rsidR="00B51B53" w:rsidRPr="00396B57" w:rsidRDefault="00B51B53" w:rsidP="00396B57">
      <w:pPr>
        <w:pStyle w:val="Heading2"/>
      </w:pPr>
    </w:p>
    <w:sectPr w:rsidR="00B51B53" w:rsidRPr="00396B57" w:rsidSect="0065636B">
      <w:pgSz w:w="11900" w:h="16840"/>
      <w:pgMar w:top="1191" w:right="1440"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4663F"/>
    <w:multiLevelType w:val="hybridMultilevel"/>
    <w:tmpl w:val="9670ED86"/>
    <w:lvl w:ilvl="0" w:tplc="F70E9538">
      <w:start w:val="1"/>
      <w:numFmt w:val="decimal"/>
      <w:lvlText w:val="%1."/>
      <w:lvlJc w:val="left"/>
      <w:pPr>
        <w:ind w:left="725" w:hanging="361"/>
        <w:jc w:val="left"/>
      </w:pPr>
      <w:rPr>
        <w:rFonts w:ascii="Calibri" w:eastAsia="Calibri" w:hAnsi="Calibri" w:cs="Calibri" w:hint="default"/>
        <w:b/>
        <w:bCs/>
        <w:i w:val="0"/>
        <w:iCs w:val="0"/>
        <w:spacing w:val="0"/>
        <w:w w:val="100"/>
        <w:sz w:val="22"/>
        <w:szCs w:val="22"/>
        <w:lang w:val="en-US" w:eastAsia="en-US" w:bidi="ar-SA"/>
      </w:rPr>
    </w:lvl>
    <w:lvl w:ilvl="1" w:tplc="2E5A8C84">
      <w:numFmt w:val="bullet"/>
      <w:lvlText w:val="o"/>
      <w:lvlJc w:val="left"/>
      <w:pPr>
        <w:ind w:left="1445" w:hanging="360"/>
      </w:pPr>
      <w:rPr>
        <w:rFonts w:ascii="Courier New" w:eastAsia="Courier New" w:hAnsi="Courier New" w:cs="Courier New" w:hint="default"/>
        <w:b w:val="0"/>
        <w:bCs w:val="0"/>
        <w:i w:val="0"/>
        <w:iCs w:val="0"/>
        <w:spacing w:val="0"/>
        <w:w w:val="100"/>
        <w:sz w:val="20"/>
        <w:szCs w:val="20"/>
        <w:lang w:val="en-US" w:eastAsia="en-US" w:bidi="ar-SA"/>
      </w:rPr>
    </w:lvl>
    <w:lvl w:ilvl="2" w:tplc="09A2F51C">
      <w:numFmt w:val="bullet"/>
      <w:lvlText w:val="•"/>
      <w:lvlJc w:val="left"/>
      <w:pPr>
        <w:ind w:left="2225" w:hanging="360"/>
      </w:pPr>
      <w:rPr>
        <w:rFonts w:hint="default"/>
        <w:lang w:val="en-US" w:eastAsia="en-US" w:bidi="ar-SA"/>
      </w:rPr>
    </w:lvl>
    <w:lvl w:ilvl="3" w:tplc="E7E49E2E">
      <w:numFmt w:val="bullet"/>
      <w:lvlText w:val="•"/>
      <w:lvlJc w:val="left"/>
      <w:pPr>
        <w:ind w:left="3010" w:hanging="360"/>
      </w:pPr>
      <w:rPr>
        <w:rFonts w:hint="default"/>
        <w:lang w:val="en-US" w:eastAsia="en-US" w:bidi="ar-SA"/>
      </w:rPr>
    </w:lvl>
    <w:lvl w:ilvl="4" w:tplc="BEB26A96">
      <w:numFmt w:val="bullet"/>
      <w:lvlText w:val="•"/>
      <w:lvlJc w:val="left"/>
      <w:pPr>
        <w:ind w:left="3796" w:hanging="360"/>
      </w:pPr>
      <w:rPr>
        <w:rFonts w:hint="default"/>
        <w:lang w:val="en-US" w:eastAsia="en-US" w:bidi="ar-SA"/>
      </w:rPr>
    </w:lvl>
    <w:lvl w:ilvl="5" w:tplc="98E4FE60">
      <w:numFmt w:val="bullet"/>
      <w:lvlText w:val="•"/>
      <w:lvlJc w:val="left"/>
      <w:pPr>
        <w:ind w:left="4581" w:hanging="360"/>
      </w:pPr>
      <w:rPr>
        <w:rFonts w:hint="default"/>
        <w:lang w:val="en-US" w:eastAsia="en-US" w:bidi="ar-SA"/>
      </w:rPr>
    </w:lvl>
    <w:lvl w:ilvl="6" w:tplc="370C5A16">
      <w:numFmt w:val="bullet"/>
      <w:lvlText w:val="•"/>
      <w:lvlJc w:val="left"/>
      <w:pPr>
        <w:ind w:left="5366" w:hanging="360"/>
      </w:pPr>
      <w:rPr>
        <w:rFonts w:hint="default"/>
        <w:lang w:val="en-US" w:eastAsia="en-US" w:bidi="ar-SA"/>
      </w:rPr>
    </w:lvl>
    <w:lvl w:ilvl="7" w:tplc="8B1A0E02">
      <w:numFmt w:val="bullet"/>
      <w:lvlText w:val="•"/>
      <w:lvlJc w:val="left"/>
      <w:pPr>
        <w:ind w:left="6152" w:hanging="360"/>
      </w:pPr>
      <w:rPr>
        <w:rFonts w:hint="default"/>
        <w:lang w:val="en-US" w:eastAsia="en-US" w:bidi="ar-SA"/>
      </w:rPr>
    </w:lvl>
    <w:lvl w:ilvl="8" w:tplc="BDB2EF64">
      <w:numFmt w:val="bullet"/>
      <w:lvlText w:val="•"/>
      <w:lvlJc w:val="left"/>
      <w:pPr>
        <w:ind w:left="6937" w:hanging="360"/>
      </w:pPr>
      <w:rPr>
        <w:rFonts w:hint="default"/>
        <w:lang w:val="en-US" w:eastAsia="en-US" w:bidi="ar-SA"/>
      </w:rPr>
    </w:lvl>
  </w:abstractNum>
  <w:abstractNum w:abstractNumId="1" w15:restartNumberingAfterBreak="0">
    <w:nsid w:val="54976220"/>
    <w:multiLevelType w:val="hybridMultilevel"/>
    <w:tmpl w:val="F4E804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93848FB"/>
    <w:multiLevelType w:val="hybridMultilevel"/>
    <w:tmpl w:val="F6C2F0F0"/>
    <w:lvl w:ilvl="0" w:tplc="ED04509E">
      <w:numFmt w:val="bullet"/>
      <w:lvlText w:val=""/>
      <w:lvlJc w:val="left"/>
      <w:pPr>
        <w:ind w:left="725" w:hanging="361"/>
      </w:pPr>
      <w:rPr>
        <w:rFonts w:ascii="Symbol" w:eastAsia="Symbol" w:hAnsi="Symbol" w:cs="Symbol" w:hint="default"/>
        <w:b w:val="0"/>
        <w:bCs w:val="0"/>
        <w:i w:val="0"/>
        <w:iCs w:val="0"/>
        <w:spacing w:val="0"/>
        <w:w w:val="100"/>
        <w:sz w:val="20"/>
        <w:szCs w:val="20"/>
        <w:lang w:val="en-US" w:eastAsia="en-US" w:bidi="ar-SA"/>
      </w:rPr>
    </w:lvl>
    <w:lvl w:ilvl="1" w:tplc="2452A7A0">
      <w:numFmt w:val="bullet"/>
      <w:lvlText w:val="•"/>
      <w:lvlJc w:val="left"/>
      <w:pPr>
        <w:ind w:left="1498" w:hanging="361"/>
      </w:pPr>
      <w:rPr>
        <w:rFonts w:hint="default"/>
        <w:lang w:val="en-US" w:eastAsia="en-US" w:bidi="ar-SA"/>
      </w:rPr>
    </w:lvl>
    <w:lvl w:ilvl="2" w:tplc="2220711C">
      <w:numFmt w:val="bullet"/>
      <w:lvlText w:val="•"/>
      <w:lvlJc w:val="left"/>
      <w:pPr>
        <w:ind w:left="2277" w:hanging="361"/>
      </w:pPr>
      <w:rPr>
        <w:rFonts w:hint="default"/>
        <w:lang w:val="en-US" w:eastAsia="en-US" w:bidi="ar-SA"/>
      </w:rPr>
    </w:lvl>
    <w:lvl w:ilvl="3" w:tplc="C004C9A4">
      <w:numFmt w:val="bullet"/>
      <w:lvlText w:val="•"/>
      <w:lvlJc w:val="left"/>
      <w:pPr>
        <w:ind w:left="3056" w:hanging="361"/>
      </w:pPr>
      <w:rPr>
        <w:rFonts w:hint="default"/>
        <w:lang w:val="en-US" w:eastAsia="en-US" w:bidi="ar-SA"/>
      </w:rPr>
    </w:lvl>
    <w:lvl w:ilvl="4" w:tplc="51C8C324">
      <w:numFmt w:val="bullet"/>
      <w:lvlText w:val="•"/>
      <w:lvlJc w:val="left"/>
      <w:pPr>
        <w:ind w:left="3835" w:hanging="361"/>
      </w:pPr>
      <w:rPr>
        <w:rFonts w:hint="default"/>
        <w:lang w:val="en-US" w:eastAsia="en-US" w:bidi="ar-SA"/>
      </w:rPr>
    </w:lvl>
    <w:lvl w:ilvl="5" w:tplc="E90AD34C">
      <w:numFmt w:val="bullet"/>
      <w:lvlText w:val="•"/>
      <w:lvlJc w:val="left"/>
      <w:pPr>
        <w:ind w:left="4614" w:hanging="361"/>
      </w:pPr>
      <w:rPr>
        <w:rFonts w:hint="default"/>
        <w:lang w:val="en-US" w:eastAsia="en-US" w:bidi="ar-SA"/>
      </w:rPr>
    </w:lvl>
    <w:lvl w:ilvl="6" w:tplc="95B4B1AA">
      <w:numFmt w:val="bullet"/>
      <w:lvlText w:val="•"/>
      <w:lvlJc w:val="left"/>
      <w:pPr>
        <w:ind w:left="5392" w:hanging="361"/>
      </w:pPr>
      <w:rPr>
        <w:rFonts w:hint="default"/>
        <w:lang w:val="en-US" w:eastAsia="en-US" w:bidi="ar-SA"/>
      </w:rPr>
    </w:lvl>
    <w:lvl w:ilvl="7" w:tplc="626A0122">
      <w:numFmt w:val="bullet"/>
      <w:lvlText w:val="•"/>
      <w:lvlJc w:val="left"/>
      <w:pPr>
        <w:ind w:left="6171" w:hanging="361"/>
      </w:pPr>
      <w:rPr>
        <w:rFonts w:hint="default"/>
        <w:lang w:val="en-US" w:eastAsia="en-US" w:bidi="ar-SA"/>
      </w:rPr>
    </w:lvl>
    <w:lvl w:ilvl="8" w:tplc="C8DAF0AA">
      <w:numFmt w:val="bullet"/>
      <w:lvlText w:val="•"/>
      <w:lvlJc w:val="left"/>
      <w:pPr>
        <w:ind w:left="6950" w:hanging="361"/>
      </w:pPr>
      <w:rPr>
        <w:rFonts w:hint="default"/>
        <w:lang w:val="en-US" w:eastAsia="en-US" w:bidi="ar-SA"/>
      </w:rPr>
    </w:lvl>
  </w:abstractNum>
  <w:num w:numId="1" w16cid:durableId="1028674698">
    <w:abstractNumId w:val="1"/>
  </w:num>
  <w:num w:numId="2" w16cid:durableId="33039587">
    <w:abstractNumId w:val="0"/>
  </w:num>
  <w:num w:numId="3" w16cid:durableId="357708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D4"/>
    <w:rsid w:val="000768DF"/>
    <w:rsid w:val="000D21D5"/>
    <w:rsid w:val="000D2BDB"/>
    <w:rsid w:val="00105262"/>
    <w:rsid w:val="001551C7"/>
    <w:rsid w:val="001650E5"/>
    <w:rsid w:val="00173695"/>
    <w:rsid w:val="002345B7"/>
    <w:rsid w:val="002450B9"/>
    <w:rsid w:val="0025314D"/>
    <w:rsid w:val="00266DC2"/>
    <w:rsid w:val="002711FF"/>
    <w:rsid w:val="00290C59"/>
    <w:rsid w:val="002E6255"/>
    <w:rsid w:val="00335C44"/>
    <w:rsid w:val="00346939"/>
    <w:rsid w:val="00396B57"/>
    <w:rsid w:val="003A599D"/>
    <w:rsid w:val="003C5CA9"/>
    <w:rsid w:val="003E36D3"/>
    <w:rsid w:val="00426450"/>
    <w:rsid w:val="004711B4"/>
    <w:rsid w:val="004B29A6"/>
    <w:rsid w:val="004C7E51"/>
    <w:rsid w:val="004F67F2"/>
    <w:rsid w:val="0050246B"/>
    <w:rsid w:val="00520CB1"/>
    <w:rsid w:val="00521D9F"/>
    <w:rsid w:val="005E10AF"/>
    <w:rsid w:val="005E1263"/>
    <w:rsid w:val="00615ACA"/>
    <w:rsid w:val="00633F1A"/>
    <w:rsid w:val="006425B1"/>
    <w:rsid w:val="0065636B"/>
    <w:rsid w:val="006626A3"/>
    <w:rsid w:val="006859E7"/>
    <w:rsid w:val="006A50AE"/>
    <w:rsid w:val="006A7E4B"/>
    <w:rsid w:val="006D45F0"/>
    <w:rsid w:val="006D79EF"/>
    <w:rsid w:val="00705256"/>
    <w:rsid w:val="007258BA"/>
    <w:rsid w:val="00770252"/>
    <w:rsid w:val="00771C71"/>
    <w:rsid w:val="007737D4"/>
    <w:rsid w:val="00783319"/>
    <w:rsid w:val="007A5ADF"/>
    <w:rsid w:val="007B3009"/>
    <w:rsid w:val="007B6E0E"/>
    <w:rsid w:val="007E119A"/>
    <w:rsid w:val="00845188"/>
    <w:rsid w:val="0084773C"/>
    <w:rsid w:val="0087512B"/>
    <w:rsid w:val="008D0F08"/>
    <w:rsid w:val="008D1076"/>
    <w:rsid w:val="0090132A"/>
    <w:rsid w:val="00903A73"/>
    <w:rsid w:val="009269A9"/>
    <w:rsid w:val="00936DAF"/>
    <w:rsid w:val="00956672"/>
    <w:rsid w:val="00964750"/>
    <w:rsid w:val="0096793B"/>
    <w:rsid w:val="00976135"/>
    <w:rsid w:val="009777C6"/>
    <w:rsid w:val="0098320C"/>
    <w:rsid w:val="00987D6C"/>
    <w:rsid w:val="009A1410"/>
    <w:rsid w:val="009D2511"/>
    <w:rsid w:val="009F7973"/>
    <w:rsid w:val="00A466B0"/>
    <w:rsid w:val="00A466DA"/>
    <w:rsid w:val="00AA0436"/>
    <w:rsid w:val="00AD7607"/>
    <w:rsid w:val="00B51B53"/>
    <w:rsid w:val="00B61DF5"/>
    <w:rsid w:val="00B74728"/>
    <w:rsid w:val="00BA3B8E"/>
    <w:rsid w:val="00BA5FC4"/>
    <w:rsid w:val="00BC595E"/>
    <w:rsid w:val="00BD4832"/>
    <w:rsid w:val="00BD7943"/>
    <w:rsid w:val="00C03D70"/>
    <w:rsid w:val="00C07E5D"/>
    <w:rsid w:val="00C5195B"/>
    <w:rsid w:val="00C6559E"/>
    <w:rsid w:val="00C81004"/>
    <w:rsid w:val="00C967D1"/>
    <w:rsid w:val="00CA7D82"/>
    <w:rsid w:val="00CB453F"/>
    <w:rsid w:val="00D14619"/>
    <w:rsid w:val="00D2052F"/>
    <w:rsid w:val="00D67809"/>
    <w:rsid w:val="00D73915"/>
    <w:rsid w:val="00DF2C97"/>
    <w:rsid w:val="00E0788D"/>
    <w:rsid w:val="00E45B12"/>
    <w:rsid w:val="00E65D2A"/>
    <w:rsid w:val="00EB6483"/>
    <w:rsid w:val="00ED4D9D"/>
    <w:rsid w:val="00EE28E5"/>
    <w:rsid w:val="00EE6602"/>
    <w:rsid w:val="00F379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6A71"/>
  <w15:chartTrackingRefBased/>
  <w15:docId w15:val="{448D9581-9A1E-468D-A793-BB82C27B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7D4"/>
    <w:pPr>
      <w:spacing w:after="0" w:line="240" w:lineRule="auto"/>
    </w:pPr>
    <w:rPr>
      <w:rFonts w:asciiTheme="minorHAnsi" w:hAnsiTheme="minorHAnsi"/>
      <w:kern w:val="0"/>
      <w:lang w:val="en-AU"/>
      <w14:ligatures w14:val="none"/>
    </w:rPr>
  </w:style>
  <w:style w:type="paragraph" w:styleId="Heading1">
    <w:name w:val="heading 1"/>
    <w:basedOn w:val="Normal"/>
    <w:next w:val="Normal"/>
    <w:link w:val="Heading1Char"/>
    <w:uiPriority w:val="9"/>
    <w:qFormat/>
    <w:rsid w:val="007737D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7737D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unhideWhenUsed/>
    <w:qFormat/>
    <w:rsid w:val="007737D4"/>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unhideWhenUsed/>
    <w:qFormat/>
    <w:rsid w:val="007737D4"/>
    <w:pPr>
      <w:keepNext/>
      <w:keepLines/>
      <w:spacing w:before="80" w:after="40" w:line="278"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7737D4"/>
    <w:pPr>
      <w:keepNext/>
      <w:keepLines/>
      <w:spacing w:before="80" w:after="40" w:line="278"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7737D4"/>
    <w:pPr>
      <w:keepNext/>
      <w:keepLines/>
      <w:spacing w:before="40" w:line="278"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7737D4"/>
    <w:pPr>
      <w:keepNext/>
      <w:keepLines/>
      <w:spacing w:before="40" w:line="278"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7737D4"/>
    <w:pPr>
      <w:keepNext/>
      <w:keepLines/>
      <w:spacing w:line="278"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7737D4"/>
    <w:pPr>
      <w:keepNext/>
      <w:keepLines/>
      <w:spacing w:line="278"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7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37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37D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7737D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37D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37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37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37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37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37D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773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7D4"/>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7737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37D4"/>
    <w:pPr>
      <w:spacing w:before="160" w:after="160" w:line="278" w:lineRule="auto"/>
      <w:jc w:val="center"/>
    </w:pPr>
    <w:rPr>
      <w:rFonts w:ascii="Georgia" w:hAnsi="Georgia"/>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7737D4"/>
    <w:rPr>
      <w:i/>
      <w:iCs/>
      <w:color w:val="404040" w:themeColor="text1" w:themeTint="BF"/>
    </w:rPr>
  </w:style>
  <w:style w:type="paragraph" w:styleId="ListParagraph">
    <w:name w:val="List Paragraph"/>
    <w:basedOn w:val="Normal"/>
    <w:uiPriority w:val="1"/>
    <w:qFormat/>
    <w:rsid w:val="007737D4"/>
    <w:pPr>
      <w:spacing w:after="160" w:line="278" w:lineRule="auto"/>
      <w:ind w:left="720"/>
      <w:contextualSpacing/>
    </w:pPr>
    <w:rPr>
      <w:rFonts w:ascii="Georgia" w:hAnsi="Georgia"/>
      <w:kern w:val="2"/>
      <w:lang w:val="en-GB"/>
      <w14:ligatures w14:val="standardContextual"/>
    </w:rPr>
  </w:style>
  <w:style w:type="character" w:styleId="IntenseEmphasis">
    <w:name w:val="Intense Emphasis"/>
    <w:basedOn w:val="DefaultParagraphFont"/>
    <w:uiPriority w:val="21"/>
    <w:qFormat/>
    <w:rsid w:val="007737D4"/>
    <w:rPr>
      <w:i/>
      <w:iCs/>
      <w:color w:val="0F4761" w:themeColor="accent1" w:themeShade="BF"/>
    </w:rPr>
  </w:style>
  <w:style w:type="paragraph" w:styleId="IntenseQuote">
    <w:name w:val="Intense Quote"/>
    <w:basedOn w:val="Normal"/>
    <w:next w:val="Normal"/>
    <w:link w:val="IntenseQuoteChar"/>
    <w:uiPriority w:val="30"/>
    <w:qFormat/>
    <w:rsid w:val="007737D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Georgia" w:hAnsi="Georgia"/>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7737D4"/>
    <w:rPr>
      <w:i/>
      <w:iCs/>
      <w:color w:val="0F4761" w:themeColor="accent1" w:themeShade="BF"/>
    </w:rPr>
  </w:style>
  <w:style w:type="character" w:styleId="IntenseReference">
    <w:name w:val="Intense Reference"/>
    <w:basedOn w:val="DefaultParagraphFont"/>
    <w:uiPriority w:val="32"/>
    <w:qFormat/>
    <w:rsid w:val="007737D4"/>
    <w:rPr>
      <w:b/>
      <w:bCs/>
      <w:smallCaps/>
      <w:color w:val="0F4761" w:themeColor="accent1" w:themeShade="BF"/>
      <w:spacing w:val="5"/>
    </w:rPr>
  </w:style>
  <w:style w:type="paragraph" w:styleId="Revision">
    <w:name w:val="Revision"/>
    <w:hidden/>
    <w:uiPriority w:val="99"/>
    <w:semiHidden/>
    <w:rsid w:val="007737D4"/>
    <w:pPr>
      <w:spacing w:after="0" w:line="240" w:lineRule="auto"/>
    </w:pPr>
    <w:rPr>
      <w:rFonts w:asciiTheme="minorHAnsi" w:hAnsiTheme="minorHAnsi"/>
      <w:kern w:val="0"/>
      <w:lang w:val="en-AU"/>
      <w14:ligatures w14:val="none"/>
    </w:rPr>
  </w:style>
  <w:style w:type="paragraph" w:styleId="BodyText">
    <w:name w:val="Body Text"/>
    <w:basedOn w:val="Normal"/>
    <w:link w:val="BodyTextChar"/>
    <w:uiPriority w:val="1"/>
    <w:qFormat/>
    <w:rsid w:val="00C5195B"/>
    <w:pPr>
      <w:widowControl w:val="0"/>
      <w:autoSpaceDE w:val="0"/>
      <w:autoSpaceDN w:val="0"/>
      <w:ind w:left="4"/>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C5195B"/>
    <w:rPr>
      <w:rFonts w:ascii="Calibri" w:eastAsia="Calibri" w:hAnsi="Calibri" w:cs="Calibri"/>
      <w:kern w:val="0"/>
      <w:sz w:val="22"/>
      <w:szCs w:val="22"/>
      <w:lang w:val="en-US"/>
      <w14:ligatures w14:val="none"/>
    </w:rPr>
  </w:style>
  <w:style w:type="paragraph" w:customStyle="1" w:styleId="TableParagraph">
    <w:name w:val="Table Paragraph"/>
    <w:basedOn w:val="Normal"/>
    <w:uiPriority w:val="1"/>
    <w:qFormat/>
    <w:rsid w:val="00C5195B"/>
    <w:pPr>
      <w:widowControl w:val="0"/>
      <w:autoSpaceDE w:val="0"/>
      <w:autoSpaceDN w:val="0"/>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rive.google.com/file/d/1KrNyGZpdosvf1zU0wj4CSwpIEP9ZLwtB/view?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1009A-7995-49CF-8E8D-67613913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3376</Words>
  <Characters>19030</Characters>
  <Application>Microsoft Office Word</Application>
  <DocSecurity>0</DocSecurity>
  <Lines>416</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Vacher</dc:creator>
  <cp:keywords/>
  <dc:description/>
  <cp:lastModifiedBy>Jodie Redcliffe</cp:lastModifiedBy>
  <cp:revision>2</cp:revision>
  <cp:lastPrinted>2025-02-25T10:54:00Z</cp:lastPrinted>
  <dcterms:created xsi:type="dcterms:W3CDTF">2026-04-01T07:12:00Z</dcterms:created>
  <dcterms:modified xsi:type="dcterms:W3CDTF">2026-04-01T07:12:00Z</dcterms:modified>
</cp:coreProperties>
</file>