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  <w:b w:val="1"/>
          <w:bCs w:val="1"/>
          <w:sz w:val="46"/>
          <w:szCs w:val="46"/>
        </w:rPr>
      </w:pPr>
      <w:bookmarkStart w:colFirst="0" w:colLast="0" w:name="_jv6r5m8qzry1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46"/>
          <w:szCs w:val="46"/>
          <w:rtl w:val="0"/>
        </w:rPr>
        <w:t xml:space="preserve">Nuffield International Corporate Governance Manual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Approved by the Board: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[date]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Last reviewed: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[date]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i w:val="1"/>
          <w:iCs w:val="1"/>
          <w:sz w:val="34"/>
          <w:szCs w:val="34"/>
        </w:rPr>
      </w:pPr>
      <w:bookmarkStart w:colFirst="0" w:colLast="0" w:name="_hdjupb8zjxxg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34"/>
          <w:szCs w:val="34"/>
          <w:rtl w:val="0"/>
        </w:rPr>
        <w:t xml:space="preserve">How to Use This Document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This Corporate Governance Manual brings together Nuffield International’s governance framework in a single, familiar structure.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It has been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lightly restructured and edited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to:</w:t>
      </w:r>
    </w:p>
    <w:p w:rsidR="00000000" w:rsidDel="00000000" w:rsidP="00000000" w:rsidRDefault="00000000" w:rsidRPr="00000000" w14:paraId="00000007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Clarify the distinction between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governance and management</w:t>
      </w:r>
    </w:p>
    <w:p w:rsidR="00000000" w:rsidDel="00000000" w:rsidP="00000000" w:rsidRDefault="00000000" w:rsidRPr="00000000" w14:paraId="00000008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Acknowledge NI’s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international operating complexity</w:t>
      </w:r>
    </w:p>
    <w:p w:rsidR="00000000" w:rsidDel="00000000" w:rsidP="00000000" w:rsidRDefault="00000000" w:rsidRPr="00000000" w14:paraId="0000000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Improve readability, consistency and usability</w:t>
      </w:r>
    </w:p>
    <w:p w:rsidR="00000000" w:rsidDel="00000000" w:rsidP="00000000" w:rsidRDefault="00000000" w:rsidRPr="00000000" w14:paraId="0000000A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Retain the look, feel and intent of the original document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The Manual is supported by:</w:t>
      </w:r>
    </w:p>
    <w:p w:rsidR="00000000" w:rsidDel="00000000" w:rsidP="00000000" w:rsidRDefault="00000000" w:rsidRPr="00000000" w14:paraId="0000000C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NI’s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Constitution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(Memorandum &amp; Articles of Association)</w:t>
      </w:r>
    </w:p>
    <w:p w:rsidR="00000000" w:rsidDel="00000000" w:rsidP="00000000" w:rsidRDefault="00000000" w:rsidRPr="00000000" w14:paraId="0000000D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Board-approved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Policies: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e0e0e"/>
          <w:sz w:val="19"/>
          <w:szCs w:val="19"/>
          <w:rtl w:val="0"/>
        </w:rPr>
        <w:t xml:space="preserve">The number of policies has been reduced by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e0e0e"/>
          <w:sz w:val="19"/>
          <w:szCs w:val="19"/>
          <w:rtl w:val="0"/>
        </w:rPr>
        <w:t xml:space="preserve">consolidation, clarification, and relocation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e0e0e"/>
          <w:sz w:val="19"/>
          <w:szCs w:val="19"/>
          <w:rtl w:val="0"/>
        </w:rPr>
        <w:t xml:space="preserve">, not deletion,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e0e0e"/>
          <w:sz w:val="21"/>
          <w:szCs w:val="21"/>
          <w:rtl w:val="0"/>
        </w:rPr>
        <w:t xml:space="preserve">removed duplication with the Constitution and Terms of Reference, and introduced a clear policy register with ownership and review cycles.</w:t>
      </w:r>
    </w:p>
    <w:p w:rsidR="00000000" w:rsidDel="00000000" w:rsidP="00000000" w:rsidRDefault="00000000" w:rsidRPr="00000000" w14:paraId="0000000E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 separate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Strategic Plan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and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Risk Register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Where there is any inconsistency, the Constitution prevails.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spacing w:before="480" w:lineRule="auto"/>
        <w:rPr>
          <w:rFonts w:ascii="Calibri" w:cs="Calibri" w:eastAsia="Calibri" w:hAnsi="Calibri"/>
          <w:b w:val="1"/>
          <w:bCs w:val="1"/>
          <w:sz w:val="46"/>
          <w:szCs w:val="46"/>
        </w:rPr>
      </w:pPr>
      <w:bookmarkStart w:colFirst="0" w:colLast="0" w:name="_41yxtpmhpbwk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spacing w:before="480" w:lineRule="auto"/>
        <w:rPr>
          <w:rFonts w:ascii="Calibri" w:cs="Calibri" w:eastAsia="Calibri" w:hAnsi="Calibri"/>
          <w:b w:val="1"/>
          <w:bCs w:val="1"/>
          <w:sz w:val="34"/>
          <w:szCs w:val="34"/>
        </w:rPr>
      </w:pPr>
      <w:bookmarkStart w:colFirst="0" w:colLast="0" w:name="_4ztpmhkk1mru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SECTION 1 – INTRODUCTION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dur63t7nnghy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1.1 Values, Vision, Mission and Objectives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Vision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Nuffield International inspires people to make a difference in the world of agriculture.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We believe:</w:t>
      </w:r>
    </w:p>
    <w:p w:rsidR="00000000" w:rsidDel="00000000" w:rsidP="00000000" w:rsidRDefault="00000000" w:rsidRPr="00000000" w14:paraId="00000017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Agriculture is the foundation of a stable society</w:t>
      </w:r>
    </w:p>
    <w:p w:rsidR="00000000" w:rsidDel="00000000" w:rsidP="00000000" w:rsidRDefault="00000000" w:rsidRPr="00000000" w14:paraId="0000001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Strong leadership is essential for a dynamic and competitive agricultural sector</w:t>
      </w:r>
    </w:p>
    <w:p w:rsidR="00000000" w:rsidDel="00000000" w:rsidP="00000000" w:rsidRDefault="00000000" w:rsidRPr="00000000" w14:paraId="00000019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Agricultural leadership contributes to safe, productive and resilient societies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Core Values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Humility – respecting diverse views and perspectives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Integrity – acting ethically and honouring commitments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Reciprocity – giving back and sustaining the Nuffield community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Respect – stewarding natural resources for future generations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Diversity – embracing human and agricultural diversity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Open-mindedness – curiosity, adaptability and solution focus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Continuous learning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Mission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To nurture the values of Nuffield International by providing a global framework for cooperation and development among members and associates.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Objectives</w:t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Nurture and protect the Nuffield legacy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Promote and inspire leadership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Support existing and emerging member countries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Influence global agriculture through knowledge exchange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Challenge thinking and enable transfer of ideas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pxwaokl4ofy0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1.1.2 Code of Conduct – Directors and Key Executives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Directors and Key Executives will: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Act honestly, in good faith and in the best interests of Nuffield International (NI)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Exercise care, diligence and independent judgment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Avoid and declare conflicts of interest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Protect NI’s confidential information and assets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Comply with the law, the Constitution and this Manual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Uphold NI’s values and reputation at all time</w:t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spacing w:before="480" w:lineRule="auto"/>
        <w:rPr>
          <w:rFonts w:ascii="Calibri" w:cs="Calibri" w:eastAsia="Calibri" w:hAnsi="Calibri"/>
          <w:b w:val="1"/>
          <w:bCs w:val="1"/>
          <w:sz w:val="34"/>
          <w:szCs w:val="34"/>
        </w:rPr>
      </w:pPr>
      <w:bookmarkStart w:colFirst="0" w:colLast="0" w:name="_trcwqyqh2wkf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SECTION 2 – CONSTITUTION AND LEGAL FOUNDATIONS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Nuffield International is 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company limited by guarantee and a registered charity in England and Wales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following constitutional documents form NI’s legal foundation:</w:t>
      </w:r>
    </w:p>
    <w:p w:rsidR="00000000" w:rsidDel="00000000" w:rsidP="00000000" w:rsidRDefault="00000000" w:rsidRPr="00000000" w14:paraId="00000034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2.1.1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Memorandum of Association and Articles of Association</w:t>
      </w:r>
    </w:p>
    <w:p w:rsidR="00000000" w:rsidDel="00000000" w:rsidP="00000000" w:rsidRDefault="00000000" w:rsidRPr="00000000" w14:paraId="00000035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2.1.2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Certificate of Incorporation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These documents are included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 reference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and are not routinely amended. Full copies are held in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Appendix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37">
      <w:pPr>
        <w:pStyle w:val="Heading1"/>
        <w:keepNext w:val="0"/>
        <w:keepLines w:val="0"/>
        <w:spacing w:before="480" w:lineRule="auto"/>
        <w:rPr>
          <w:rFonts w:ascii="Calibri" w:cs="Calibri" w:eastAsia="Calibri" w:hAnsi="Calibri"/>
          <w:b w:val="1"/>
          <w:bCs w:val="1"/>
          <w:sz w:val="34"/>
          <w:szCs w:val="34"/>
        </w:rPr>
      </w:pPr>
      <w:bookmarkStart w:colFirst="0" w:colLast="0" w:name="_xxsh9urcoyzb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SECTION 3 – BOARD AND COMMITTEE TERMS OF REFERENCE</w:t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34"/>
          <w:szCs w:val="34"/>
        </w:rPr>
      </w:pPr>
      <w:bookmarkStart w:colFirst="0" w:colLast="0" w:name="_4zf5gh3fsazc" w:id="8"/>
      <w:bookmarkEnd w:id="8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3.1.1 Board Terms of Reference</w:t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n71gkhrrg752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Purpose of the Board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Board is collectively responsible for the stewardship of Nuffield International. It governs the organisation in the best interests of NI as a whole.</w:t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hvsnlmqfp9mn" w:id="10"/>
      <w:bookmarkEnd w:id="1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Role of the Board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Board: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Sets NI’s strategic direction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Oversees financial sustainability and reputation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Ensures legal and regulatory compliance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Appoints, supports and holds accountable the Chief Executive Officer (CEO)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Establishes and oversees Board committees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Board governs; management manages.</w:t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5i5n3to7afhq" w:id="11"/>
      <w:bookmarkEnd w:id="1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Composition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Board comprises:</w:t>
      </w:r>
    </w:p>
    <w:p w:rsidR="00000000" w:rsidDel="00000000" w:rsidP="00000000" w:rsidRDefault="00000000" w:rsidRPr="00000000" w14:paraId="00000045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One Director appointed by each Member Country</w:t>
      </w:r>
    </w:p>
    <w:p w:rsidR="00000000" w:rsidDel="00000000" w:rsidP="00000000" w:rsidRDefault="00000000" w:rsidRPr="00000000" w14:paraId="00000046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Up to two External Directors appointed to address skills or experience gaps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Directors are appointed in accordance with the Articles of Association.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odh6dfdu1rs9" w:id="12"/>
      <w:bookmarkEnd w:id="12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Governance and International Context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NI operates through an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international, federated model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Directors are appointed by Member Countries but owe their fiduciary duties to NI as a whole, not to individual countries.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Board governs NI’s international activities, outsourced management arrangements and multi-currency operations through clear delegations, oversight and assurance processes.</w:t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ptpu6givbf1x" w:id="13"/>
      <w:bookmarkEnd w:id="1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Role of the Chair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Chair leads the Board and ensures its effective functioning. The Chair: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Facilitates constructive and informed Board discussions</w:t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Ensures Directors receive timely, accurate information</w:t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Acts as the primary interface between the Board and the CEO</w:t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Represents the Board between meetings within agreed authority</w:t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dg6n1cpz2qxk" w:id="14"/>
      <w:bookmarkEnd w:id="1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Delegation to Management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Board delegates day-to-day management to the CEO within Board-approved limits. Delegation does not diminish the Board’s accountability.</w:t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bookmarkStart w:colFirst="0" w:colLast="0" w:name="_asiketor3gwz" w:id="15"/>
      <w:bookmarkEnd w:id="1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Meetings and Decision-Making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Board meets at least twice per year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Meetings may be held in person or electronically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Decisions are made by majority vote, subject to quorum requirements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Conflicts of interest must be declared and managed in accordance with the Constitution</w:t>
      </w:r>
    </w:p>
    <w:p w:rsidR="00000000" w:rsidDel="00000000" w:rsidP="00000000" w:rsidRDefault="00000000" w:rsidRPr="00000000" w14:paraId="00000058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34"/>
          <w:szCs w:val="34"/>
        </w:rPr>
      </w:pPr>
      <w:bookmarkStart w:colFirst="0" w:colLast="0" w:name="_xo9n6mswcv5k" w:id="16"/>
      <w:bookmarkEnd w:id="16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3.1.2 Committee Framework – General Terms of Reference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Board establishes committees to assist it in fulfilling its responsibilities. Committees: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Provide advice and assurance to the Board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Operate under Board-approved Terms of Reference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 not replace Board accountability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Committee Chairs are Directors. The Board Chair is an ex-officio member of all committees.</w:t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34"/>
          <w:szCs w:val="34"/>
        </w:rPr>
      </w:pPr>
      <w:bookmarkStart w:colFirst="0" w:colLast="0" w:name="_1g66oc99ftay" w:id="17"/>
      <w:bookmarkEnd w:id="17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3.1.3 Finance, Audit and Risk Committee – Terms of Reference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Purpose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To support the Board in overseeing NI’s financial management, audit processes and financial risk.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Key responsibilities include:</w:t>
      </w:r>
    </w:p>
    <w:p w:rsidR="00000000" w:rsidDel="00000000" w:rsidP="00000000" w:rsidRDefault="00000000" w:rsidRPr="00000000" w14:paraId="00000061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Reviewing budgets, financial reports and cash flow</w:t>
      </w:r>
    </w:p>
    <w:p w:rsidR="00000000" w:rsidDel="00000000" w:rsidP="00000000" w:rsidRDefault="00000000" w:rsidRPr="00000000" w14:paraId="0000006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Overseeing audit or independent examination</w:t>
      </w:r>
    </w:p>
    <w:p w:rsidR="00000000" w:rsidDel="00000000" w:rsidP="00000000" w:rsidRDefault="00000000" w:rsidRPr="00000000" w14:paraId="00000063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Monitoring financial controls and delegations</w:t>
      </w:r>
    </w:p>
    <w:p w:rsidR="00000000" w:rsidDel="00000000" w:rsidP="00000000" w:rsidRDefault="00000000" w:rsidRPr="00000000" w14:paraId="00000064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Advising the Board on financial sustainability</w:t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  <w:b w:val="1"/>
          <w:bCs w:val="1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3.1.3 (b) Fund Raising Group – Sub-Committee Terms of Reference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Fund Raising Group is 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sub-committee of the Finance, Audit and Risk Committee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Its purpose is to explore and develop fundraising opportunities that align with NI’s values and strategic priorities.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Further development of fundraising governance, including ethical funding and investor frameworks, is identified as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future work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34"/>
          <w:szCs w:val="34"/>
        </w:rPr>
      </w:pPr>
      <w:bookmarkStart w:colFirst="0" w:colLast="0" w:name="_blkser6t9u3o" w:id="18"/>
      <w:bookmarkEnd w:id="18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3.1.4 Governance Committee – Terms of Reference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Purpose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To support the Board in maintaining effective governance arrangements.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Responsibilities include:</w:t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Reviewing governance documents annually</w:t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Supporting Board effectiveness and succession</w:t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Overseeing governance-related policies</w:t>
      </w:r>
    </w:p>
    <w:p w:rsidR="00000000" w:rsidDel="00000000" w:rsidP="00000000" w:rsidRDefault="00000000" w:rsidRPr="00000000" w14:paraId="0000006F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Maintaining the Emergency Leadership Plan</w:t>
      </w:r>
    </w:p>
    <w:p w:rsidR="00000000" w:rsidDel="00000000" w:rsidP="00000000" w:rsidRDefault="00000000" w:rsidRPr="00000000" w14:paraId="00000070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34"/>
          <w:szCs w:val="34"/>
        </w:rPr>
      </w:pPr>
      <w:bookmarkStart w:colFirst="0" w:colLast="0" w:name="_nw80eagltzuo" w:id="19"/>
      <w:bookmarkEnd w:id="19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3.1.5 Programs Committee – Terms of Reference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Purpose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To support the Board in overseeing NI’s scholarship programs and conferences.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Responsibilities include:</w:t>
      </w:r>
    </w:p>
    <w:p w:rsidR="00000000" w:rsidDel="00000000" w:rsidP="00000000" w:rsidRDefault="00000000" w:rsidRPr="00000000" w14:paraId="00000073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Oversight of CSC and Triennial Conferences</w:t>
      </w:r>
    </w:p>
    <w:p w:rsidR="00000000" w:rsidDel="00000000" w:rsidP="00000000" w:rsidRDefault="00000000" w:rsidRPr="00000000" w14:paraId="00000074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Monitoring scholar experience and outcomes</w:t>
      </w:r>
    </w:p>
    <w:p w:rsidR="00000000" w:rsidDel="00000000" w:rsidP="00000000" w:rsidRDefault="00000000" w:rsidRPr="00000000" w14:paraId="00000075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Advising on program quality and alignment with strategy</w:t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  <w:b w:val="1"/>
          <w:bCs w:val="1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3.1.6 Strategic Plan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Board approves and oversees Nuffield International’s Strategic Plan.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Strategic Plan:</w:t>
      </w:r>
    </w:p>
    <w:p w:rsidR="00000000" w:rsidDel="00000000" w:rsidP="00000000" w:rsidRDefault="00000000" w:rsidRPr="00000000" w14:paraId="00000079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Sets NI’s medium-term priorities and direction</w:t>
      </w:r>
    </w:p>
    <w:p w:rsidR="00000000" w:rsidDel="00000000" w:rsidP="00000000" w:rsidRDefault="00000000" w:rsidRPr="00000000" w14:paraId="0000007A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Guides Board decision-making and CEO delegations</w:t>
      </w:r>
    </w:p>
    <w:p w:rsidR="00000000" w:rsidDel="00000000" w:rsidP="00000000" w:rsidRDefault="00000000" w:rsidRPr="00000000" w14:paraId="0000007B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Provides the framework against which performance is monitored</w:t>
      </w:r>
    </w:p>
    <w:p w:rsidR="00000000" w:rsidDel="00000000" w:rsidP="00000000" w:rsidRDefault="00000000" w:rsidRPr="00000000" w14:paraId="0000007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Strategic Plan is maintained as 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separate document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and is reviewed periodically by the Board to ensure it remains relevant to NI’s purpose, international context and resources.</w:t>
      </w:r>
    </w:p>
    <w:p w:rsidR="00000000" w:rsidDel="00000000" w:rsidP="00000000" w:rsidRDefault="00000000" w:rsidRPr="00000000" w14:paraId="0000007D">
      <w:pPr>
        <w:pStyle w:val="Heading1"/>
        <w:keepNext w:val="0"/>
        <w:keepLines w:val="0"/>
        <w:spacing w:before="480" w:lineRule="auto"/>
        <w:rPr>
          <w:rFonts w:ascii="Calibri" w:cs="Calibri" w:eastAsia="Calibri" w:hAnsi="Calibri"/>
          <w:b w:val="1"/>
          <w:bCs w:val="1"/>
          <w:sz w:val="34"/>
          <w:szCs w:val="34"/>
        </w:rPr>
      </w:pPr>
      <w:bookmarkStart w:colFirst="0" w:colLast="0" w:name="_xf2bi8pieih7" w:id="20"/>
      <w:bookmarkEnd w:id="20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SECTION 4 – POLICIES</w:t>
      </w:r>
    </w:p>
    <w:p w:rsidR="00000000" w:rsidDel="00000000" w:rsidP="00000000" w:rsidRDefault="00000000" w:rsidRPr="00000000" w14:paraId="0000007E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Board approves policies that support effective governance and management. These policies are maintained separately and reviewed on a scheduled basis.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Key policies include:</w:t>
      </w:r>
    </w:p>
    <w:p w:rsidR="00000000" w:rsidDel="00000000" w:rsidP="00000000" w:rsidRDefault="00000000" w:rsidRPr="00000000" w14:paraId="00000080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4.1.1 Delegations of Authority</w:t>
      </w:r>
    </w:p>
    <w:p w:rsidR="00000000" w:rsidDel="00000000" w:rsidP="00000000" w:rsidRDefault="00000000" w:rsidRPr="00000000" w14:paraId="00000081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4.1.2 Currency Management</w:t>
      </w:r>
    </w:p>
    <w:p w:rsidR="00000000" w:rsidDel="00000000" w:rsidP="00000000" w:rsidRDefault="00000000" w:rsidRPr="00000000" w14:paraId="00000082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4.1.3 Director Expense Reimbursement</w:t>
      </w:r>
    </w:p>
    <w:p w:rsidR="00000000" w:rsidDel="00000000" w:rsidP="00000000" w:rsidRDefault="00000000" w:rsidRPr="00000000" w14:paraId="00000083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4.1.4 Investor Engagement</w:t>
      </w:r>
    </w:p>
    <w:p w:rsidR="00000000" w:rsidDel="00000000" w:rsidP="00000000" w:rsidRDefault="00000000" w:rsidRPr="00000000" w14:paraId="00000084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4.1.5 Privacy and Data Protection</w:t>
      </w:r>
    </w:p>
    <w:p w:rsidR="00000000" w:rsidDel="00000000" w:rsidP="00000000" w:rsidRDefault="00000000" w:rsidRPr="00000000" w14:paraId="00000085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4.2.1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Emergency Leadership Plan</w:t>
      </w:r>
    </w:p>
    <w:p w:rsidR="00000000" w:rsidDel="00000000" w:rsidP="00000000" w:rsidRDefault="00000000" w:rsidRPr="00000000" w14:paraId="00000086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4.3.1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Media and Social Media Guidelines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current policy register is maintained by management.</w:t>
      </w:r>
    </w:p>
    <w:p w:rsidR="00000000" w:rsidDel="00000000" w:rsidP="00000000" w:rsidRDefault="00000000" w:rsidRPr="00000000" w14:paraId="00000088">
      <w:pPr>
        <w:pStyle w:val="Heading1"/>
        <w:keepNext w:val="0"/>
        <w:keepLines w:val="0"/>
        <w:spacing w:before="480" w:lineRule="auto"/>
        <w:rPr>
          <w:rFonts w:ascii="Calibri" w:cs="Calibri" w:eastAsia="Calibri" w:hAnsi="Calibri"/>
          <w:b w:val="1"/>
          <w:bCs w:val="1"/>
          <w:sz w:val="34"/>
          <w:szCs w:val="34"/>
        </w:rPr>
      </w:pPr>
      <w:bookmarkStart w:colFirst="0" w:colLast="0" w:name="_u3jrcmxq2wb9" w:id="21"/>
      <w:bookmarkEnd w:id="21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SECTION 5 – REVIEW AND CONTINUOUS IMPROVEMENT</w:t>
      </w:r>
    </w:p>
    <w:p w:rsidR="00000000" w:rsidDel="00000000" w:rsidP="00000000" w:rsidRDefault="00000000" w:rsidRPr="00000000" w14:paraId="0000008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This Manual is reviewed annually by the Governance Committee and approved by the Board.</w:t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34"/>
          <w:szCs w:val="34"/>
        </w:rPr>
      </w:pPr>
      <w:bookmarkStart w:colFirst="0" w:colLast="0" w:name="_en2cd867lf8x" w:id="22"/>
      <w:bookmarkEnd w:id="22"/>
      <w:r w:rsidDel="00000000" w:rsidR="00000000" w:rsidRPr="00000000">
        <w:rPr>
          <w:rFonts w:ascii="Calibri" w:cs="Calibri" w:eastAsia="Calibri" w:hAnsi="Calibri"/>
          <w:b w:val="1"/>
          <w:bCs w:val="1"/>
          <w:sz w:val="34"/>
          <w:szCs w:val="34"/>
          <w:rtl w:val="0"/>
        </w:rPr>
        <w:t xml:space="preserve">Appendix A – Constitutional Documents</w:t>
      </w:r>
    </w:p>
    <w:p w:rsidR="00000000" w:rsidDel="00000000" w:rsidP="00000000" w:rsidRDefault="00000000" w:rsidRPr="00000000" w14:paraId="0000008B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[Memorandum of Association]</w:t>
        <w:br w:type="textWrapping"/>
        <w:t xml:space="preserve">[Articles of Association]</w:t>
        <w:br w:type="textWrapping"/>
        <w:t xml:space="preserve">[Certificate of Incorporation]</w:t>
      </w:r>
    </w:p>
    <w:p w:rsidR="00000000" w:rsidDel="00000000" w:rsidP="00000000" w:rsidRDefault="00000000" w:rsidRPr="00000000" w14:paraId="0000008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