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A4A" w:rsidRDefault="00812819">
      <w:pPr>
        <w:spacing w:before="120" w:after="320"/>
        <w:jc w:val="right"/>
      </w:pPr>
      <w:bookmarkStart w:id="0" w:name="_GoBack"/>
      <w:bookmarkEnd w:id="0"/>
      <w:r>
        <w:rPr>
          <w:color w:val="6B7280"/>
        </w:rPr>
        <w:t>Santiago, ____ de junio de 2026</w:t>
      </w:r>
    </w:p>
    <w:p w:rsidR="00FE5A4A" w:rsidRDefault="00812819">
      <w:pPr>
        <w:spacing w:after="80"/>
        <w:jc w:val="center"/>
      </w:pPr>
      <w:r>
        <w:rPr>
          <w:b/>
          <w:bCs/>
          <w:color w:val="1A2535"/>
          <w:sz w:val="26"/>
          <w:szCs w:val="26"/>
        </w:rPr>
        <w:t>RESPUESTA A CONSULTAS SOBRE MEMORIA EXPLICATIVA</w:t>
      </w:r>
    </w:p>
    <w:p w:rsidR="00FE5A4A" w:rsidRDefault="00812819">
      <w:pPr>
        <w:spacing w:after="360"/>
        <w:jc w:val="center"/>
      </w:pPr>
      <w:r>
        <w:rPr>
          <w:b/>
          <w:bCs/>
          <w:color w:val="00A896"/>
        </w:rPr>
        <w:t>Antecedentes complementarios — Sección N°10</w:t>
      </w:r>
    </w:p>
    <w:p w:rsidR="00FE5A4A" w:rsidRDefault="00812819">
      <w:pPr>
        <w:spacing w:after="200" w:line="300" w:lineRule="auto"/>
        <w:jc w:val="both"/>
      </w:pPr>
      <w:r>
        <w:t xml:space="preserve">Por medio del presente documento, la Fundación Batallas que Fortalecen da respuesta a las consultas formuladas respecto de su </w:t>
      </w:r>
      <w:r>
        <w:t>memoria explicativa y/o antecedentes complementarios (sección N°10), en los siguientes términos:</w:t>
      </w:r>
    </w:p>
    <w:p w:rsidR="00FE5A4A" w:rsidRDefault="00812819">
      <w:pPr>
        <w:spacing w:before="280" w:after="160"/>
      </w:pPr>
      <w:r>
        <w:rPr>
          <w:b/>
          <w:bCs/>
          <w:color w:val="1A2535"/>
          <w:sz w:val="23"/>
          <w:szCs w:val="23"/>
        </w:rPr>
        <w:t>a. Selección de las instituciones beneficiadas con los libros objeto de donación</w:t>
      </w:r>
    </w:p>
    <w:p w:rsidR="00FE5A4A" w:rsidRDefault="00812819">
      <w:pPr>
        <w:spacing w:after="200" w:line="300" w:lineRule="auto"/>
        <w:jc w:val="both"/>
      </w:pPr>
      <w:r>
        <w:t xml:space="preserve">Las instituciones beneficiadas corresponden a establecimientos de salud de la </w:t>
      </w:r>
      <w:r>
        <w:t>Región Metropolitana (hospitales, clínicas y centros asistenciales), seleccionados en función de su atención a pacientes que enfrentan enfermedades, tratamientos prolongados u otras situaciones de adversidad, público objetivo del libro donado. La gestión s</w:t>
      </w:r>
      <w:r>
        <w:t>e realiza mediante contacto directo: la coordinadora de la Fundación, Sra. Alejandra León, establece comunicación con cada entidad para presentar la iniciativa y coordinar la recepción de los ejemplares. Una vez confirmada, la entrega es efectuada presenci</w:t>
      </w:r>
      <w:r>
        <w:t xml:space="preserve">almente por el fundador, Sr. Pablo </w:t>
      </w:r>
      <w:proofErr w:type="spellStart"/>
      <w:r>
        <w:t>Falcone</w:t>
      </w:r>
      <w:proofErr w:type="spellEnd"/>
      <w:r>
        <w:t>. En la generalidad de los casos, los establecimientos reciben la donación sin exigir protocolos ni formalidades adicionales, manifestando su agradecimiento por la iniciativa.</w:t>
      </w:r>
    </w:p>
    <w:p w:rsidR="00FE5A4A" w:rsidRDefault="00812819">
      <w:pPr>
        <w:spacing w:before="280" w:after="160"/>
      </w:pPr>
      <w:r>
        <w:rPr>
          <w:b/>
          <w:bCs/>
          <w:color w:val="1A2535"/>
          <w:sz w:val="23"/>
          <w:szCs w:val="23"/>
        </w:rPr>
        <w:t>b. Existencia de convenios, instrument</w:t>
      </w:r>
      <w:r>
        <w:rPr>
          <w:b/>
          <w:bCs/>
          <w:color w:val="1A2535"/>
          <w:sz w:val="23"/>
          <w:szCs w:val="23"/>
        </w:rPr>
        <w:t>os, acuerdos o contratos</w:t>
      </w:r>
    </w:p>
    <w:p w:rsidR="00FE5A4A" w:rsidRDefault="00812819">
      <w:pPr>
        <w:spacing w:after="200" w:line="300" w:lineRule="auto"/>
        <w:jc w:val="both"/>
      </w:pPr>
      <w:r>
        <w:t>La entrega y donación de los libros no depende ni está condicionada a la suscripción previa de convenio, instrumento, acuerdo o contrato alguno, sea por parte de la Fundación o de cualquiera de sus integrantes, y sea que dicho docu</w:t>
      </w:r>
      <w:r>
        <w:t xml:space="preserve">mento se refiera a la entrega de libros o a bienes o servicios distintos de éstos. Las </w:t>
      </w:r>
      <w:proofErr w:type="gramStart"/>
      <w:r>
        <w:t>donaciones</w:t>
      </w:r>
      <w:proofErr w:type="gramEnd"/>
      <w:r>
        <w:t xml:space="preserve"> se realizan de manera directa, gratuita y sin contraprestación, previa coordinación con cada establecimiento receptor.</w:t>
      </w:r>
    </w:p>
    <w:p w:rsidR="00FE5A4A" w:rsidRDefault="00812819">
      <w:pPr>
        <w:spacing w:before="280" w:after="160"/>
      </w:pPr>
      <w:r>
        <w:rPr>
          <w:b/>
          <w:bCs/>
          <w:color w:val="1A2535"/>
          <w:sz w:val="23"/>
          <w:szCs w:val="23"/>
        </w:rPr>
        <w:t>c. Forma de adquisición de los libros y</w:t>
      </w:r>
      <w:r>
        <w:rPr>
          <w:b/>
          <w:bCs/>
          <w:color w:val="1A2535"/>
          <w:sz w:val="23"/>
          <w:szCs w:val="23"/>
        </w:rPr>
        <w:t xml:space="preserve"> financiamiento</w:t>
      </w:r>
    </w:p>
    <w:p w:rsidR="00FE5A4A" w:rsidRDefault="00812819">
      <w:pPr>
        <w:spacing w:after="200" w:line="300" w:lineRule="auto"/>
        <w:jc w:val="both"/>
      </w:pPr>
      <w:r>
        <w:t xml:space="preserve">La Fundación no adquiere los libros a editoriales, librerías ni otros proveedores comerciales, ni los compra al fundador/autor. Los ejemplares son donados gratuitamente por su autor, Sr. Pablo </w:t>
      </w:r>
      <w:proofErr w:type="spellStart"/>
      <w:r>
        <w:t>Falcone</w:t>
      </w:r>
      <w:proofErr w:type="spellEnd"/>
      <w:r>
        <w:t>, fundador de la entidad, sin contrapres</w:t>
      </w:r>
      <w:r>
        <w:t>tación alguna, para su posterior distribución gratuita en los establecimientos de salud beneficiados.</w:t>
      </w:r>
    </w:p>
    <w:p w:rsidR="00FE5A4A" w:rsidRDefault="00812819">
      <w:pPr>
        <w:spacing w:after="200" w:line="300" w:lineRule="auto"/>
        <w:jc w:val="both"/>
      </w:pPr>
      <w:r>
        <w:t>El financiamiento de la actividad de la Fundación proviene de dos fuentes: (i) donaciones de empresas privadas y personas naturales, y (ii) un mecanismo d</w:t>
      </w:r>
      <w:r>
        <w:t xml:space="preserve">e autofinanciamiento vinculado a la venta comercial del libro, en virtud del cual los ingresos generados por cada ejemplar vendido permiten financiar la impresión de tres ejemplares adicionales, los que son donados a la Fundación para su entrega gratuita. </w:t>
      </w:r>
      <w:r>
        <w:t>En consecuencia, no existe operación de compraventa ni transacción comercial entre la Fundación y terceros, ni entre la Fundación y sus integrantes, asociada a la obtención de los libros.</w:t>
      </w:r>
    </w:p>
    <w:p w:rsidR="00FE5A4A" w:rsidRDefault="00812819">
      <w:pPr>
        <w:spacing w:before="200" w:after="200"/>
        <w:jc w:val="both"/>
      </w:pPr>
      <w:r>
        <w:lastRenderedPageBreak/>
        <w:t>Quedamos a disposición para complementar o aclarar cualquier anteced</w:t>
      </w:r>
      <w:r>
        <w:t>ente adicional que se estime necesario.</w:t>
      </w:r>
    </w:p>
    <w:p w:rsidR="00FE5A4A" w:rsidRDefault="00812819">
      <w:pPr>
        <w:spacing w:before="200" w:after="1100"/>
        <w:jc w:val="both"/>
      </w:pPr>
      <w:r>
        <w:t>Saluda atentamente,</w:t>
      </w:r>
    </w:p>
    <w:p w:rsidR="00FE5A4A" w:rsidRDefault="00812819">
      <w:pPr>
        <w:jc w:val="center"/>
      </w:pPr>
      <w:r>
        <w:rPr>
          <w:color w:val="1A2535"/>
        </w:rPr>
        <w:t>_______________________________</w:t>
      </w:r>
    </w:p>
    <w:p w:rsidR="00FE5A4A" w:rsidRDefault="00812819">
      <w:pPr>
        <w:spacing w:before="80"/>
        <w:jc w:val="center"/>
      </w:pPr>
      <w:r>
        <w:rPr>
          <w:b/>
          <w:bCs/>
          <w:color w:val="1A2535"/>
        </w:rPr>
        <w:t xml:space="preserve">Pablo </w:t>
      </w:r>
      <w:proofErr w:type="spellStart"/>
      <w:r>
        <w:rPr>
          <w:b/>
          <w:bCs/>
          <w:color w:val="1A2535"/>
        </w:rPr>
        <w:t>Falcone</w:t>
      </w:r>
      <w:proofErr w:type="spellEnd"/>
    </w:p>
    <w:p w:rsidR="00FE5A4A" w:rsidRDefault="00812819">
      <w:pPr>
        <w:jc w:val="center"/>
      </w:pPr>
      <w:r>
        <w:rPr>
          <w:color w:val="6B7280"/>
          <w:sz w:val="20"/>
          <w:szCs w:val="20"/>
        </w:rPr>
        <w:t>Fundador y Representante Legal</w:t>
      </w:r>
    </w:p>
    <w:p w:rsidR="00FE5A4A" w:rsidRDefault="00812819">
      <w:pPr>
        <w:jc w:val="center"/>
      </w:pPr>
      <w:r>
        <w:rPr>
          <w:color w:val="6B7280"/>
          <w:sz w:val="20"/>
          <w:szCs w:val="20"/>
        </w:rPr>
        <w:t>Fundación Batallas que Fortalecen</w:t>
      </w:r>
    </w:p>
    <w:sectPr w:rsidR="00FE5A4A">
      <w:headerReference w:type="default" r:id="rId7"/>
      <w:footerReference w:type="default" r:id="rId8"/>
      <w:pgSz w:w="12240" w:h="15840"/>
      <w:pgMar w:top="128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819" w:rsidRDefault="00812819">
      <w:r>
        <w:separator/>
      </w:r>
    </w:p>
  </w:endnote>
  <w:endnote w:type="continuationSeparator" w:id="0">
    <w:p w:rsidR="00812819" w:rsidRDefault="0081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A4A" w:rsidRDefault="00812819">
    <w:pPr>
      <w:pBdr>
        <w:top w:val="single" w:sz="6" w:space="4" w:color="D1D5DB"/>
      </w:pBdr>
      <w:jc w:val="center"/>
    </w:pPr>
    <w:r>
      <w:rPr>
        <w:color w:val="6B7280"/>
        <w:sz w:val="16"/>
        <w:szCs w:val="16"/>
      </w:rPr>
      <w:t>Fundación Batallas que Fortalecen — Región Metropolitana, Chile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819" w:rsidRDefault="00812819">
      <w:r>
        <w:separator/>
      </w:r>
    </w:p>
  </w:footnote>
  <w:footnote w:type="continuationSeparator" w:id="0">
    <w:p w:rsidR="00812819" w:rsidRDefault="00812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A4A" w:rsidRDefault="00812819">
    <w:pPr>
      <w:spacing w:after="40"/>
    </w:pPr>
    <w:r>
      <w:rPr>
        <w:b/>
        <w:bCs/>
        <w:color w:val="1A2535"/>
        <w:sz w:val="30"/>
        <w:szCs w:val="30"/>
      </w:rPr>
      <w:t xml:space="preserve">FUNDACIÓN </w:t>
    </w:r>
    <w:r>
      <w:rPr>
        <w:b/>
        <w:bCs/>
        <w:color w:val="00A896"/>
        <w:sz w:val="30"/>
        <w:szCs w:val="30"/>
      </w:rPr>
      <w:t>BATALLAS QUE FORTALECEN</w:t>
    </w:r>
  </w:p>
  <w:p w:rsidR="00FE5A4A" w:rsidRDefault="00812819">
    <w:pPr>
      <w:pBdr>
        <w:bottom w:val="single" w:sz="12" w:space="4" w:color="00A896"/>
      </w:pBdr>
      <w:spacing w:after="120"/>
    </w:pPr>
    <w:r>
      <w:rPr>
        <w:i/>
        <w:iCs/>
        <w:color w:val="6B7280"/>
        <w:sz w:val="18"/>
        <w:szCs w:val="18"/>
      </w:rPr>
      <w:t>Donación de libros a establecimientos de salud y personas que enfrentan una batalla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B6BE0"/>
    <w:multiLevelType w:val="hybridMultilevel"/>
    <w:tmpl w:val="5D5C0542"/>
    <w:lvl w:ilvl="0" w:tplc="F5C0486E">
      <w:start w:val="1"/>
      <w:numFmt w:val="bullet"/>
      <w:lvlText w:val="●"/>
      <w:lvlJc w:val="left"/>
      <w:pPr>
        <w:ind w:left="720" w:hanging="360"/>
      </w:pPr>
    </w:lvl>
    <w:lvl w:ilvl="1" w:tplc="F33A832A">
      <w:start w:val="1"/>
      <w:numFmt w:val="bullet"/>
      <w:lvlText w:val="○"/>
      <w:lvlJc w:val="left"/>
      <w:pPr>
        <w:ind w:left="1440" w:hanging="360"/>
      </w:pPr>
    </w:lvl>
    <w:lvl w:ilvl="2" w:tplc="536CF092">
      <w:start w:val="1"/>
      <w:numFmt w:val="bullet"/>
      <w:lvlText w:val="■"/>
      <w:lvlJc w:val="left"/>
      <w:pPr>
        <w:ind w:left="2160" w:hanging="360"/>
      </w:pPr>
    </w:lvl>
    <w:lvl w:ilvl="3" w:tplc="D3C84CFC">
      <w:start w:val="1"/>
      <w:numFmt w:val="bullet"/>
      <w:lvlText w:val="●"/>
      <w:lvlJc w:val="left"/>
      <w:pPr>
        <w:ind w:left="2880" w:hanging="360"/>
      </w:pPr>
    </w:lvl>
    <w:lvl w:ilvl="4" w:tplc="ADB0B4A8">
      <w:start w:val="1"/>
      <w:numFmt w:val="bullet"/>
      <w:lvlText w:val="○"/>
      <w:lvlJc w:val="left"/>
      <w:pPr>
        <w:ind w:left="3600" w:hanging="360"/>
      </w:pPr>
    </w:lvl>
    <w:lvl w:ilvl="5" w:tplc="167854D0">
      <w:start w:val="1"/>
      <w:numFmt w:val="bullet"/>
      <w:lvlText w:val="■"/>
      <w:lvlJc w:val="left"/>
      <w:pPr>
        <w:ind w:left="4320" w:hanging="360"/>
      </w:pPr>
    </w:lvl>
    <w:lvl w:ilvl="6" w:tplc="2C46DB4E">
      <w:start w:val="1"/>
      <w:numFmt w:val="bullet"/>
      <w:lvlText w:val="●"/>
      <w:lvlJc w:val="left"/>
      <w:pPr>
        <w:ind w:left="5040" w:hanging="360"/>
      </w:pPr>
    </w:lvl>
    <w:lvl w:ilvl="7" w:tplc="E53CF284">
      <w:start w:val="1"/>
      <w:numFmt w:val="bullet"/>
      <w:lvlText w:val="●"/>
      <w:lvlJc w:val="left"/>
      <w:pPr>
        <w:ind w:left="5760" w:hanging="360"/>
      </w:pPr>
    </w:lvl>
    <w:lvl w:ilvl="8" w:tplc="5FB4F03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4A"/>
    <w:rsid w:val="00183D56"/>
    <w:rsid w:val="00330F05"/>
    <w:rsid w:val="0050404F"/>
    <w:rsid w:val="00812819"/>
    <w:rsid w:val="00FE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22CF1-FC8B-5240-A798-6C8D34B3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L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Cuenta Microsoft</cp:lastModifiedBy>
  <cp:revision>2</cp:revision>
  <dcterms:created xsi:type="dcterms:W3CDTF">2026-06-12T15:44:00Z</dcterms:created>
  <dcterms:modified xsi:type="dcterms:W3CDTF">2026-06-12T15:44:00Z</dcterms:modified>
</cp:coreProperties>
</file>